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82BF" w14:textId="77777777" w:rsidR="003D4209" w:rsidRPr="003D4209" w:rsidRDefault="003D4209" w:rsidP="002F6FD4">
      <w:pPr>
        <w:jc w:val="center"/>
        <w:rPr>
          <w:rFonts w:ascii="Calibri" w:eastAsia="SimSun" w:hAnsi="Calibri" w:cs="Times New Roman"/>
          <w:b/>
          <w:sz w:val="32"/>
          <w:szCs w:val="32"/>
        </w:rPr>
      </w:pPr>
      <w:r w:rsidRPr="003D4209">
        <w:rPr>
          <w:rFonts w:ascii="Calibri" w:eastAsia="SimSun" w:hAnsi="Calibri" w:cs="Times New Roman"/>
          <w:b/>
          <w:sz w:val="32"/>
          <w:szCs w:val="32"/>
        </w:rPr>
        <w:t>EARC Technicians’ Network Steering Group</w:t>
      </w:r>
    </w:p>
    <w:p w14:paraId="7173ACC7" w14:textId="77777777" w:rsidR="003D4209" w:rsidRPr="003D4209" w:rsidRDefault="003D4209" w:rsidP="002F6FD4">
      <w:pPr>
        <w:jc w:val="center"/>
        <w:rPr>
          <w:rFonts w:ascii="Calibri" w:eastAsia="SimSun" w:hAnsi="Calibri" w:cs="Times New Roman"/>
          <w:sz w:val="28"/>
          <w:szCs w:val="28"/>
        </w:rPr>
      </w:pPr>
      <w:r w:rsidRPr="003D4209">
        <w:rPr>
          <w:rFonts w:ascii="Calibri" w:eastAsia="SimSun" w:hAnsi="Calibri" w:cs="Times New Roman"/>
          <w:b/>
          <w:sz w:val="28"/>
          <w:szCs w:val="28"/>
        </w:rPr>
        <w:t>Terms of Reference</w:t>
      </w:r>
    </w:p>
    <w:p w14:paraId="7DB854DC" w14:textId="77777777" w:rsidR="003D4209" w:rsidRPr="003D4209" w:rsidRDefault="003D4209" w:rsidP="003D4209">
      <w:pPr>
        <w:jc w:val="both"/>
        <w:rPr>
          <w:rFonts w:ascii="Calibri" w:eastAsia="SimSun" w:hAnsi="Calibri" w:cs="Times New Roman"/>
          <w:b/>
          <w:bCs/>
          <w:sz w:val="24"/>
          <w:szCs w:val="24"/>
        </w:rPr>
      </w:pPr>
    </w:p>
    <w:p w14:paraId="239C84D1" w14:textId="77777777" w:rsidR="003D4209" w:rsidRPr="003D4209" w:rsidRDefault="003D4209" w:rsidP="003D4209">
      <w:pPr>
        <w:jc w:val="both"/>
        <w:rPr>
          <w:rFonts w:ascii="Calibri" w:eastAsia="SimSun" w:hAnsi="Calibri" w:cs="Times New Roman"/>
          <w:b/>
          <w:bCs/>
          <w:sz w:val="24"/>
          <w:szCs w:val="24"/>
        </w:rPr>
      </w:pPr>
      <w:r w:rsidRPr="003D4209">
        <w:rPr>
          <w:rFonts w:ascii="Calibri" w:eastAsia="SimSun" w:hAnsi="Calibri" w:cs="Times New Roman"/>
          <w:b/>
          <w:bCs/>
          <w:sz w:val="24"/>
          <w:szCs w:val="24"/>
        </w:rPr>
        <w:t>Background</w:t>
      </w:r>
    </w:p>
    <w:p w14:paraId="715C69A1" w14:textId="22E81D5A" w:rsidR="00956024" w:rsidRPr="00956024" w:rsidRDefault="00956024" w:rsidP="00956024">
      <w:pPr>
        <w:jc w:val="both"/>
        <w:rPr>
          <w:rFonts w:ascii="Calibri" w:eastAsia="SimSun" w:hAnsi="Calibri" w:cs="Times New Roman"/>
        </w:rPr>
      </w:pPr>
      <w:r w:rsidRPr="00956024">
        <w:rPr>
          <w:rFonts w:ascii="Calibri" w:eastAsia="SimSun" w:hAnsi="Calibri" w:cs="Times New Roman"/>
        </w:rPr>
        <w:t>The Eastern Academic Research Consortium</w:t>
      </w:r>
      <w:r>
        <w:rPr>
          <w:rFonts w:ascii="Calibri" w:eastAsia="SimSun" w:hAnsi="Calibri" w:cs="Times New Roman"/>
        </w:rPr>
        <w:t xml:space="preserve"> (Arc) </w:t>
      </w:r>
      <w:r w:rsidRPr="00956024">
        <w:rPr>
          <w:rFonts w:ascii="Calibri" w:eastAsia="SimSun" w:hAnsi="Calibri" w:cs="Times New Roman"/>
        </w:rPr>
        <w:t>brings together three interdisciplinary universities on the eastern seaboard of England: the University of East Anglia, the University of Essex, and the University of Kent.</w:t>
      </w:r>
    </w:p>
    <w:p w14:paraId="07641FC6" w14:textId="77777777" w:rsidR="002F6FD4" w:rsidRDefault="002F6FD4" w:rsidP="003D4209">
      <w:pPr>
        <w:jc w:val="both"/>
      </w:pPr>
      <w:r>
        <w:rPr>
          <w:rFonts w:ascii="Calibri" w:eastAsia="SimSun" w:hAnsi="Calibri" w:cs="Times New Roman"/>
        </w:rPr>
        <w:t>All three EARC universities</w:t>
      </w:r>
      <w:r w:rsidR="003D4209" w:rsidRPr="003D4209">
        <w:rPr>
          <w:rFonts w:ascii="Calibri" w:eastAsia="SimSun" w:hAnsi="Calibri" w:cs="Times New Roman"/>
        </w:rPr>
        <w:t xml:space="preserve"> recognise the importance of Technicians and Technical Staff across all areas and the vital part they play in delivering the very best student experience, internationally recognised research and innovation, and support</w:t>
      </w:r>
      <w:r>
        <w:rPr>
          <w:rFonts w:ascii="Calibri" w:eastAsia="SimSun" w:hAnsi="Calibri" w:cs="Times New Roman"/>
        </w:rPr>
        <w:t xml:space="preserve"> for</w:t>
      </w:r>
      <w:r w:rsidR="003D4209" w:rsidRPr="003D4209">
        <w:rPr>
          <w:rFonts w:ascii="Calibri" w:eastAsia="SimSun" w:hAnsi="Calibri" w:cs="Times New Roman"/>
        </w:rPr>
        <w:t xml:space="preserve"> the community.</w:t>
      </w:r>
      <w:r w:rsidR="00716EC3" w:rsidRPr="00716EC3">
        <w:t xml:space="preserve"> </w:t>
      </w:r>
    </w:p>
    <w:p w14:paraId="046F69A4" w14:textId="0A8D4A31" w:rsidR="003D4209" w:rsidRDefault="002F6FD4" w:rsidP="002F6FD4">
      <w:pPr>
        <w:jc w:val="both"/>
        <w:rPr>
          <w:rFonts w:ascii="Calibri" w:eastAsia="SimSun" w:hAnsi="Calibri" w:cs="Times New Roman"/>
        </w:rPr>
      </w:pPr>
      <w:r w:rsidRPr="002F6FD4">
        <w:rPr>
          <w:rFonts w:ascii="Calibri" w:eastAsia="SimSun" w:hAnsi="Calibri" w:cs="Times New Roman"/>
        </w:rPr>
        <w:t>Through the national Technician Commitment programme, they have pledged to support the visibility, recognition, career development, sustainability and impact of all technicians. The aim of the network is to build on this commitment and create a supportive cross-institutional community by technicians for technicians.</w:t>
      </w:r>
    </w:p>
    <w:p w14:paraId="1FC8DABF" w14:textId="77777777" w:rsidR="002F6FD4" w:rsidRPr="003D4209" w:rsidRDefault="002F6FD4" w:rsidP="002F6FD4">
      <w:pPr>
        <w:jc w:val="both"/>
        <w:rPr>
          <w:rFonts w:ascii="Calibri" w:eastAsia="SimSun" w:hAnsi="Calibri" w:cs="Times New Roman"/>
        </w:rPr>
      </w:pPr>
    </w:p>
    <w:p w14:paraId="41346BD4" w14:textId="77777777" w:rsidR="003D4209" w:rsidRPr="003D4209" w:rsidRDefault="003D4209" w:rsidP="003D4209">
      <w:pPr>
        <w:jc w:val="both"/>
        <w:rPr>
          <w:rFonts w:ascii="Calibri" w:eastAsia="SimSun" w:hAnsi="Calibri" w:cs="Times New Roman"/>
          <w:b/>
          <w:bCs/>
          <w:sz w:val="24"/>
          <w:szCs w:val="24"/>
        </w:rPr>
      </w:pPr>
      <w:r w:rsidRPr="00A82602">
        <w:rPr>
          <w:rFonts w:ascii="Calibri" w:eastAsia="SimSun" w:hAnsi="Calibri" w:cs="Times New Roman"/>
          <w:b/>
          <w:bCs/>
          <w:sz w:val="24"/>
          <w:szCs w:val="24"/>
        </w:rPr>
        <w:t>Purpose of the group</w:t>
      </w:r>
    </w:p>
    <w:p w14:paraId="55627C31" w14:textId="01B45541" w:rsidR="003D4209" w:rsidRPr="003D4209" w:rsidRDefault="007C13AB" w:rsidP="003D4209">
      <w:pPr>
        <w:jc w:val="both"/>
        <w:rPr>
          <w:rFonts w:ascii="Calibri" w:eastAsia="SimSun" w:hAnsi="Calibri" w:cs="Times New Roman"/>
        </w:rPr>
      </w:pPr>
      <w:r w:rsidRPr="007C13AB">
        <w:rPr>
          <w:rFonts w:ascii="Calibri" w:eastAsia="SimSun" w:hAnsi="Calibri" w:cs="Times New Roman"/>
        </w:rPr>
        <w:t xml:space="preserve">Comprising </w:t>
      </w:r>
      <w:r w:rsidR="0014312C">
        <w:rPr>
          <w:rFonts w:ascii="Calibri" w:eastAsia="SimSun" w:hAnsi="Calibri" w:cs="Times New Roman"/>
        </w:rPr>
        <w:t xml:space="preserve">of </w:t>
      </w:r>
      <w:r w:rsidRPr="007C13AB">
        <w:rPr>
          <w:rFonts w:ascii="Calibri" w:eastAsia="SimSun" w:hAnsi="Calibri" w:cs="Times New Roman"/>
        </w:rPr>
        <w:t>technicians from the three EARC universities, the Eastern Arc Technicians’ Network Steering Group will oversee the implementation of the Technicians’ Network. It will report on progress to the Eastern Arc Steering Committee on a termly basis, and to the Board annually.</w:t>
      </w:r>
    </w:p>
    <w:p w14:paraId="6C716BAA" w14:textId="77777777" w:rsidR="00FA2DDF" w:rsidRDefault="00FA2DDF" w:rsidP="003D4209">
      <w:pPr>
        <w:jc w:val="both"/>
        <w:rPr>
          <w:rFonts w:ascii="Calibri" w:eastAsia="SimSun" w:hAnsi="Calibri" w:cs="Times New Roman"/>
          <w:b/>
          <w:bCs/>
          <w:sz w:val="24"/>
          <w:szCs w:val="24"/>
        </w:rPr>
      </w:pPr>
    </w:p>
    <w:p w14:paraId="3E435744" w14:textId="7B7C590E" w:rsidR="003D4209" w:rsidRPr="003D4209" w:rsidRDefault="003D4209" w:rsidP="003D4209">
      <w:pPr>
        <w:jc w:val="both"/>
        <w:rPr>
          <w:rFonts w:ascii="Calibri" w:eastAsia="SimSun" w:hAnsi="Calibri" w:cs="Times New Roman"/>
          <w:b/>
          <w:bCs/>
          <w:sz w:val="24"/>
          <w:szCs w:val="24"/>
        </w:rPr>
      </w:pPr>
      <w:r w:rsidRPr="003D4209">
        <w:rPr>
          <w:rFonts w:ascii="Calibri" w:eastAsia="SimSun" w:hAnsi="Calibri" w:cs="Times New Roman"/>
          <w:b/>
          <w:bCs/>
          <w:sz w:val="24"/>
          <w:szCs w:val="24"/>
        </w:rPr>
        <w:t>Functions of the group</w:t>
      </w:r>
    </w:p>
    <w:p w14:paraId="7CCCF1E0" w14:textId="0D511E98" w:rsidR="00B764CD" w:rsidRPr="00B764CD" w:rsidRDefault="00B764CD" w:rsidP="00B764CD">
      <w:pPr>
        <w:pStyle w:val="ListParagraph"/>
        <w:numPr>
          <w:ilvl w:val="0"/>
          <w:numId w:val="2"/>
        </w:numPr>
        <w:rPr>
          <w:rFonts w:ascii="Calibri" w:eastAsia="SimSun" w:hAnsi="Calibri" w:cs="Times New Roman"/>
        </w:rPr>
      </w:pPr>
      <w:r w:rsidRPr="00B764CD">
        <w:rPr>
          <w:rFonts w:ascii="Calibri" w:eastAsia="SimSun" w:hAnsi="Calibri" w:cs="Times New Roman"/>
        </w:rPr>
        <w:t>To develop strong and robust avenues of communication within each university to ensure that all technicians have the opportunity to be involved in the network;</w:t>
      </w:r>
    </w:p>
    <w:p w14:paraId="5D680B65" w14:textId="7C0F6E7A" w:rsidR="00B764CD" w:rsidRPr="00B764CD" w:rsidRDefault="00B764CD" w:rsidP="00B764CD">
      <w:pPr>
        <w:pStyle w:val="ListParagraph"/>
        <w:numPr>
          <w:ilvl w:val="0"/>
          <w:numId w:val="2"/>
        </w:numPr>
        <w:rPr>
          <w:rFonts w:ascii="Calibri" w:eastAsia="SimSun" w:hAnsi="Calibri" w:cs="Times New Roman"/>
        </w:rPr>
      </w:pPr>
      <w:r w:rsidRPr="00B764CD">
        <w:rPr>
          <w:rFonts w:ascii="Calibri" w:eastAsia="SimSun" w:hAnsi="Calibri" w:cs="Times New Roman"/>
        </w:rPr>
        <w:t>Using the Technician Committee as a framework and the IMPACT initiative as a guide, to consult with technicians as to the challenges they face and the opportunities open to them;</w:t>
      </w:r>
    </w:p>
    <w:p w14:paraId="7B8A069E" w14:textId="6B975101" w:rsidR="00B764CD" w:rsidRPr="00B764CD" w:rsidRDefault="00B764CD" w:rsidP="00B764CD">
      <w:pPr>
        <w:pStyle w:val="ListParagraph"/>
        <w:numPr>
          <w:ilvl w:val="0"/>
          <w:numId w:val="2"/>
        </w:numPr>
        <w:rPr>
          <w:rFonts w:ascii="Calibri" w:eastAsia="SimSun" w:hAnsi="Calibri" w:cs="Times New Roman"/>
        </w:rPr>
      </w:pPr>
      <w:r w:rsidRPr="00B764CD">
        <w:rPr>
          <w:rFonts w:ascii="Calibri" w:eastAsia="SimSun" w:hAnsi="Calibri" w:cs="Times New Roman"/>
        </w:rPr>
        <w:t>Building on this, to create a programme of activities and informal groups that will address the challenges and utilise the opportunities they have;</w:t>
      </w:r>
    </w:p>
    <w:p w14:paraId="792CCEEF" w14:textId="77777777" w:rsidR="00B764CD" w:rsidRPr="00B764CD" w:rsidRDefault="00B764CD" w:rsidP="00B764CD">
      <w:pPr>
        <w:pStyle w:val="ListParagraph"/>
        <w:numPr>
          <w:ilvl w:val="0"/>
          <w:numId w:val="2"/>
        </w:numPr>
        <w:rPr>
          <w:rFonts w:ascii="Calibri" w:eastAsia="SimSun" w:hAnsi="Calibri" w:cs="Times New Roman"/>
        </w:rPr>
      </w:pPr>
      <w:r w:rsidRPr="00B764CD">
        <w:rPr>
          <w:rFonts w:ascii="Calibri" w:eastAsia="SimSun" w:hAnsi="Calibri" w:cs="Times New Roman"/>
        </w:rPr>
        <w:t>To provide guidance on the delivery of these activities and monitor progress against targets and objectives;</w:t>
      </w:r>
    </w:p>
    <w:p w14:paraId="470BAA9F" w14:textId="77777777" w:rsidR="00B764CD" w:rsidRPr="00B764CD" w:rsidRDefault="00B764CD" w:rsidP="00B764CD">
      <w:pPr>
        <w:pStyle w:val="ListParagraph"/>
        <w:numPr>
          <w:ilvl w:val="0"/>
          <w:numId w:val="2"/>
        </w:numPr>
        <w:rPr>
          <w:rFonts w:ascii="Calibri" w:eastAsia="SimSun" w:hAnsi="Calibri" w:cs="Times New Roman"/>
        </w:rPr>
      </w:pPr>
      <w:r w:rsidRPr="00B764CD">
        <w:rPr>
          <w:rFonts w:ascii="Calibri" w:eastAsia="SimSun" w:hAnsi="Calibri" w:cs="Times New Roman"/>
        </w:rPr>
        <w:t>To act as ambassadors for embedding the Technician Commitment across each of the universities departments and realm of wider influence;</w:t>
      </w:r>
    </w:p>
    <w:p w14:paraId="259D8316" w14:textId="77777777" w:rsidR="00B764CD" w:rsidRPr="00B764CD" w:rsidRDefault="00B764CD" w:rsidP="00B764CD">
      <w:pPr>
        <w:pStyle w:val="ListParagraph"/>
        <w:numPr>
          <w:ilvl w:val="0"/>
          <w:numId w:val="2"/>
        </w:numPr>
        <w:rPr>
          <w:rFonts w:ascii="Calibri" w:eastAsia="SimSun" w:hAnsi="Calibri" w:cs="Times New Roman"/>
        </w:rPr>
      </w:pPr>
      <w:r w:rsidRPr="00B764CD">
        <w:rPr>
          <w:rFonts w:ascii="Calibri" w:eastAsia="SimSun" w:hAnsi="Calibri" w:cs="Times New Roman"/>
        </w:rPr>
        <w:t>To ensure that technicians are fully incorporated into strategic decision-making at each university.</w:t>
      </w:r>
    </w:p>
    <w:p w14:paraId="354BD9C5" w14:textId="77777777" w:rsidR="00373EB0" w:rsidRDefault="00373EB0" w:rsidP="00B764CD">
      <w:pPr>
        <w:rPr>
          <w:rFonts w:ascii="Calibri" w:eastAsia="SimSun" w:hAnsi="Calibri" w:cs="Times New Roman"/>
        </w:rPr>
      </w:pPr>
    </w:p>
    <w:p w14:paraId="02DBC5C4" w14:textId="77777777" w:rsidR="00373EB0" w:rsidRDefault="00373EB0" w:rsidP="00B764CD">
      <w:pPr>
        <w:rPr>
          <w:rFonts w:ascii="Calibri" w:eastAsia="SimSun" w:hAnsi="Calibri" w:cs="Times New Roman"/>
        </w:rPr>
      </w:pPr>
    </w:p>
    <w:p w14:paraId="00B14575" w14:textId="39EE37B4" w:rsidR="003D4209" w:rsidRPr="003D4209" w:rsidRDefault="003D4209" w:rsidP="00B764CD">
      <w:pPr>
        <w:rPr>
          <w:rFonts w:ascii="Calibri" w:eastAsia="SimSun" w:hAnsi="Calibri" w:cs="Times New Roman"/>
          <w:b/>
          <w:bCs/>
          <w:sz w:val="24"/>
          <w:szCs w:val="24"/>
        </w:rPr>
      </w:pPr>
      <w:r w:rsidRPr="003D4209">
        <w:rPr>
          <w:rFonts w:ascii="Calibri" w:eastAsia="SimSun" w:hAnsi="Calibri" w:cs="Times New Roman"/>
          <w:b/>
          <w:bCs/>
          <w:sz w:val="24"/>
          <w:szCs w:val="24"/>
        </w:rPr>
        <w:t>Meetings</w:t>
      </w:r>
    </w:p>
    <w:p w14:paraId="2BC237A0" w14:textId="70707F3B" w:rsidR="003D4209" w:rsidRDefault="003D4209" w:rsidP="003D4209">
      <w:pPr>
        <w:contextualSpacing/>
        <w:jc w:val="both"/>
        <w:rPr>
          <w:rFonts w:ascii="Calibri" w:eastAsia="SimSun" w:hAnsi="Calibri" w:cs="Times New Roman"/>
        </w:rPr>
      </w:pPr>
      <w:r w:rsidRPr="003D4209">
        <w:rPr>
          <w:rFonts w:ascii="Calibri" w:eastAsia="SimSun" w:hAnsi="Calibri" w:cs="Times New Roman"/>
        </w:rPr>
        <w:t xml:space="preserve">Meetings will be held 3 monthly and be </w:t>
      </w:r>
      <w:r w:rsidR="00B764CD">
        <w:rPr>
          <w:rFonts w:ascii="Calibri" w:eastAsia="SimSun" w:hAnsi="Calibri" w:cs="Times New Roman"/>
        </w:rPr>
        <w:t>co-</w:t>
      </w:r>
      <w:r w:rsidRPr="003D4209">
        <w:rPr>
          <w:rFonts w:ascii="Calibri" w:eastAsia="SimSun" w:hAnsi="Calibri" w:cs="Times New Roman"/>
        </w:rPr>
        <w:t xml:space="preserve">chaired by </w:t>
      </w:r>
      <w:r w:rsidR="00B764CD">
        <w:rPr>
          <w:rFonts w:ascii="Calibri" w:eastAsia="SimSun" w:hAnsi="Calibri" w:cs="Times New Roman"/>
        </w:rPr>
        <w:t>a</w:t>
      </w:r>
      <w:r w:rsidRPr="003D4209">
        <w:rPr>
          <w:rFonts w:ascii="Calibri" w:eastAsia="SimSun" w:hAnsi="Calibri" w:cs="Times New Roman"/>
        </w:rPr>
        <w:t xml:space="preserve"> </w:t>
      </w:r>
      <w:r w:rsidR="00374B81">
        <w:rPr>
          <w:rFonts w:ascii="Calibri" w:eastAsia="SimSun" w:hAnsi="Calibri" w:cs="Times New Roman"/>
        </w:rPr>
        <w:t>technical representative</w:t>
      </w:r>
      <w:r w:rsidR="00B764CD">
        <w:rPr>
          <w:rFonts w:ascii="Calibri" w:eastAsia="SimSun" w:hAnsi="Calibri" w:cs="Times New Roman"/>
        </w:rPr>
        <w:t xml:space="preserve"> from each of the universities</w:t>
      </w:r>
      <w:r w:rsidRPr="003D4209">
        <w:rPr>
          <w:rFonts w:ascii="Calibri" w:eastAsia="SimSun" w:hAnsi="Calibri" w:cs="Times New Roman"/>
        </w:rPr>
        <w:t>. Meetings will have actions recorded and an action list produced for all the members following each meeting.</w:t>
      </w:r>
    </w:p>
    <w:p w14:paraId="36D92F09" w14:textId="77777777" w:rsidR="00490E15" w:rsidRDefault="00490E15" w:rsidP="003D4209">
      <w:pPr>
        <w:jc w:val="both"/>
        <w:rPr>
          <w:rFonts w:ascii="Calibri" w:eastAsia="SimSun" w:hAnsi="Calibri" w:cs="Times New Roman"/>
          <w:b/>
          <w:bCs/>
          <w:sz w:val="24"/>
          <w:szCs w:val="24"/>
        </w:rPr>
      </w:pPr>
    </w:p>
    <w:p w14:paraId="33C929A1" w14:textId="56528585" w:rsidR="003D4209" w:rsidRPr="003D4209" w:rsidRDefault="003D4209" w:rsidP="003D4209">
      <w:pPr>
        <w:jc w:val="both"/>
        <w:rPr>
          <w:rFonts w:ascii="Calibri" w:eastAsia="SimSun" w:hAnsi="Calibri" w:cs="Times New Roman"/>
          <w:b/>
          <w:bCs/>
          <w:sz w:val="24"/>
          <w:szCs w:val="24"/>
        </w:rPr>
      </w:pPr>
      <w:r w:rsidRPr="003D4209">
        <w:rPr>
          <w:rFonts w:ascii="Calibri" w:eastAsia="SimSun" w:hAnsi="Calibri" w:cs="Times New Roman"/>
          <w:b/>
          <w:bCs/>
          <w:sz w:val="24"/>
          <w:szCs w:val="24"/>
        </w:rPr>
        <w:t>Membership:</w:t>
      </w:r>
    </w:p>
    <w:p w14:paraId="64FB5A68" w14:textId="03942C22" w:rsidR="003D4209" w:rsidRPr="003D4209" w:rsidRDefault="000E3BD7" w:rsidP="003D4209">
      <w:pPr>
        <w:spacing w:after="0" w:line="240" w:lineRule="auto"/>
        <w:textAlignment w:val="baseline"/>
        <w:rPr>
          <w:rFonts w:ascii="Calibri" w:eastAsia="Times New Roman" w:hAnsi="Calibri" w:cs="Calibri"/>
          <w:bCs/>
          <w:lang w:eastAsia="en-GB"/>
        </w:rPr>
      </w:pPr>
      <w:r>
        <w:rPr>
          <w:rFonts w:ascii="Calibri" w:eastAsia="SimSun" w:hAnsi="Calibri" w:cs="Calibri"/>
          <w:b/>
          <w:lang w:eastAsia="en-GB"/>
        </w:rPr>
        <w:t>University of Essex</w:t>
      </w:r>
    </w:p>
    <w:p w14:paraId="19C835B4" w14:textId="66F79960" w:rsidR="003D4209" w:rsidRPr="003D4209" w:rsidRDefault="00E62B1A" w:rsidP="00AF1958">
      <w:pPr>
        <w:spacing w:after="0" w:line="240" w:lineRule="auto"/>
        <w:ind w:right="-188"/>
        <w:textAlignment w:val="baseline"/>
        <w:rPr>
          <w:rFonts w:ascii="Calibri" w:eastAsia="Times New Roman" w:hAnsi="Calibri" w:cs="Calibri"/>
          <w:bCs/>
          <w:lang w:eastAsia="en-GB"/>
        </w:rPr>
      </w:pPr>
      <w:bookmarkStart w:id="0" w:name="_Hlk104543512"/>
      <w:r>
        <w:rPr>
          <w:rFonts w:ascii="Calibri" w:eastAsia="Times New Roman" w:hAnsi="Calibri" w:cs="Calibri"/>
          <w:bCs/>
          <w:lang w:eastAsia="en-GB"/>
        </w:rPr>
        <w:t xml:space="preserve">Christopher Spice – </w:t>
      </w:r>
      <w:r w:rsidR="00623233">
        <w:rPr>
          <w:rFonts w:ascii="Calibri" w:eastAsia="Times New Roman" w:hAnsi="Calibri" w:cs="Calibri"/>
          <w:bCs/>
          <w:lang w:eastAsia="en-GB"/>
        </w:rPr>
        <w:t>Technical Manager (School of Sport, rehabilitation and Exercise Science</w:t>
      </w:r>
      <w:r w:rsidR="004B34C4">
        <w:rPr>
          <w:rFonts w:ascii="Calibri" w:eastAsia="Times New Roman" w:hAnsi="Calibri" w:cs="Calibri"/>
          <w:bCs/>
          <w:lang w:eastAsia="en-GB"/>
        </w:rPr>
        <w:t xml:space="preserve">) – </w:t>
      </w:r>
      <w:r w:rsidR="00374B81" w:rsidRPr="00374B81">
        <w:rPr>
          <w:rFonts w:ascii="Calibri" w:eastAsia="Times New Roman" w:hAnsi="Calibri" w:cs="Calibri"/>
          <w:b/>
          <w:lang w:eastAsia="en-GB"/>
        </w:rPr>
        <w:t>Co-</w:t>
      </w:r>
      <w:r w:rsidR="004B34C4" w:rsidRPr="004B34C4">
        <w:rPr>
          <w:rFonts w:ascii="Calibri" w:eastAsia="Times New Roman" w:hAnsi="Calibri" w:cs="Calibri"/>
          <w:b/>
          <w:lang w:eastAsia="en-GB"/>
        </w:rPr>
        <w:t xml:space="preserve">Chair </w:t>
      </w:r>
    </w:p>
    <w:bookmarkEnd w:id="0"/>
    <w:p w14:paraId="30C0FFC7" w14:textId="6FDCB7AB" w:rsidR="003D4209" w:rsidRPr="003D4209" w:rsidRDefault="00C32DE0" w:rsidP="003D4209">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Jenna Hopkins</w:t>
      </w:r>
      <w:r w:rsidR="00E62B1A">
        <w:rPr>
          <w:rFonts w:ascii="Calibri" w:eastAsia="Times New Roman" w:hAnsi="Calibri" w:cs="Calibri"/>
          <w:bCs/>
          <w:lang w:eastAsia="en-GB"/>
        </w:rPr>
        <w:t xml:space="preserve"> – </w:t>
      </w:r>
      <w:r w:rsidR="00DD7259">
        <w:rPr>
          <w:rFonts w:ascii="Calibri" w:eastAsia="Times New Roman" w:hAnsi="Calibri" w:cs="Calibri"/>
          <w:bCs/>
          <w:lang w:eastAsia="en-GB"/>
        </w:rPr>
        <w:t>Project Manager</w:t>
      </w:r>
    </w:p>
    <w:p w14:paraId="77213069" w14:textId="77777777" w:rsidR="003D4209" w:rsidRPr="003D4209" w:rsidRDefault="003D4209" w:rsidP="003D4209">
      <w:pPr>
        <w:spacing w:after="0" w:line="240" w:lineRule="auto"/>
        <w:textAlignment w:val="baseline"/>
        <w:rPr>
          <w:rFonts w:ascii="Calibri" w:eastAsia="SimSun" w:hAnsi="Calibri" w:cs="Calibri"/>
          <w:b/>
          <w:lang w:eastAsia="en-GB"/>
        </w:rPr>
      </w:pPr>
    </w:p>
    <w:p w14:paraId="4F4B120C" w14:textId="0E706E25" w:rsidR="003D4209" w:rsidRPr="003D4209" w:rsidRDefault="000E3BD7" w:rsidP="003D4209">
      <w:pPr>
        <w:spacing w:after="0" w:line="240" w:lineRule="auto"/>
        <w:textAlignment w:val="baseline"/>
        <w:rPr>
          <w:rFonts w:ascii="Calibri" w:eastAsia="SimSun" w:hAnsi="Calibri" w:cs="Calibri"/>
          <w:b/>
          <w:lang w:eastAsia="en-GB"/>
        </w:rPr>
      </w:pPr>
      <w:r>
        <w:rPr>
          <w:rFonts w:ascii="Calibri" w:eastAsia="SimSun" w:hAnsi="Calibri" w:cs="Calibri"/>
          <w:b/>
          <w:lang w:eastAsia="en-GB"/>
        </w:rPr>
        <w:t>University of East Anglia</w:t>
      </w:r>
    </w:p>
    <w:p w14:paraId="704544BA" w14:textId="77640B94" w:rsidR="00C32DE0" w:rsidRDefault="00C32DE0" w:rsidP="003D4209">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Matthew Bennett – Laboratory Coordinator (Teaching) </w:t>
      </w:r>
      <w:r w:rsidRPr="00C32DE0">
        <w:rPr>
          <w:rFonts w:ascii="Calibri" w:eastAsia="Times New Roman" w:hAnsi="Calibri" w:cs="Calibri"/>
          <w:b/>
          <w:lang w:eastAsia="en-GB"/>
        </w:rPr>
        <w:t>– Co-Chair</w:t>
      </w:r>
    </w:p>
    <w:p w14:paraId="553EAACC" w14:textId="34E467F0" w:rsidR="000C444B" w:rsidRDefault="000C444B" w:rsidP="003D4209">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Iv</w:t>
      </w:r>
      <w:r w:rsidR="006C0515">
        <w:rPr>
          <w:rFonts w:ascii="Calibri" w:eastAsia="Times New Roman" w:hAnsi="Calibri" w:cs="Calibri"/>
          <w:bCs/>
          <w:lang w:eastAsia="en-GB"/>
        </w:rPr>
        <w:t xml:space="preserve"> Bacic – </w:t>
      </w:r>
      <w:r w:rsidR="00C32DE0">
        <w:rPr>
          <w:rFonts w:ascii="Calibri" w:eastAsia="Times New Roman" w:hAnsi="Calibri" w:cs="Calibri"/>
          <w:bCs/>
          <w:lang w:eastAsia="en-GB"/>
        </w:rPr>
        <w:t>Head of Faculty Technical Resources</w:t>
      </w:r>
    </w:p>
    <w:p w14:paraId="3873E421" w14:textId="77777777" w:rsidR="003D4209" w:rsidRPr="003D4209" w:rsidRDefault="003D4209" w:rsidP="003D4209">
      <w:pPr>
        <w:spacing w:after="0" w:line="240" w:lineRule="auto"/>
        <w:textAlignment w:val="baseline"/>
        <w:rPr>
          <w:rFonts w:ascii="Segoe UI" w:eastAsia="Times New Roman" w:hAnsi="Segoe UI" w:cs="Segoe UI"/>
          <w:sz w:val="18"/>
          <w:szCs w:val="18"/>
          <w:lang w:eastAsia="en-GB"/>
        </w:rPr>
      </w:pPr>
    </w:p>
    <w:p w14:paraId="5103AA2B" w14:textId="17BF5F7B" w:rsidR="003D4209" w:rsidRPr="003D4209" w:rsidRDefault="000E3BD7" w:rsidP="003D4209">
      <w:pPr>
        <w:spacing w:after="0" w:line="240" w:lineRule="auto"/>
        <w:textAlignment w:val="baseline"/>
        <w:rPr>
          <w:rFonts w:ascii="Calibri" w:eastAsia="SimSun" w:hAnsi="Calibri" w:cs="Calibri"/>
          <w:b/>
          <w:lang w:eastAsia="en-GB"/>
        </w:rPr>
      </w:pPr>
      <w:r>
        <w:rPr>
          <w:rFonts w:ascii="Calibri" w:eastAsia="SimSun" w:hAnsi="Calibri" w:cs="Calibri"/>
          <w:b/>
          <w:lang w:eastAsia="en-GB"/>
        </w:rPr>
        <w:t>University of Kent</w:t>
      </w:r>
    </w:p>
    <w:p w14:paraId="3F4CD937" w14:textId="6BDBEE2A" w:rsidR="00F060A3" w:rsidRDefault="00F060A3" w:rsidP="003D4209">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Joanna Scamp – Technical Manager (Technician Commitment) </w:t>
      </w:r>
      <w:r w:rsidRPr="004B34C4">
        <w:rPr>
          <w:rFonts w:ascii="Calibri" w:eastAsia="Times New Roman" w:hAnsi="Calibri" w:cs="Calibri"/>
          <w:b/>
          <w:lang w:eastAsia="en-GB"/>
        </w:rPr>
        <w:t xml:space="preserve">– </w:t>
      </w:r>
      <w:r>
        <w:rPr>
          <w:rFonts w:ascii="Calibri" w:eastAsia="Times New Roman" w:hAnsi="Calibri" w:cs="Calibri"/>
          <w:b/>
          <w:lang w:eastAsia="en-GB"/>
        </w:rPr>
        <w:t>Co-</w:t>
      </w:r>
      <w:r w:rsidRPr="004B34C4">
        <w:rPr>
          <w:rFonts w:ascii="Calibri" w:eastAsia="Times New Roman" w:hAnsi="Calibri" w:cs="Calibri"/>
          <w:b/>
          <w:lang w:eastAsia="en-GB"/>
        </w:rPr>
        <w:t>Chair</w:t>
      </w:r>
      <w:r>
        <w:rPr>
          <w:rFonts w:ascii="Calibri" w:eastAsia="Times New Roman" w:hAnsi="Calibri" w:cs="Calibri"/>
          <w:bCs/>
          <w:lang w:eastAsia="en-GB"/>
        </w:rPr>
        <w:t xml:space="preserve"> </w:t>
      </w:r>
    </w:p>
    <w:p w14:paraId="14A407D8" w14:textId="7CC22686" w:rsidR="003D4209" w:rsidRDefault="000E3BD7" w:rsidP="003D4209">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Dr Daniel Knox – Head of Embedded IT &amp; Technical Services</w:t>
      </w:r>
    </w:p>
    <w:p w14:paraId="6A67094A" w14:textId="77777777" w:rsidR="00F060A3" w:rsidRDefault="00F060A3" w:rsidP="003D4209">
      <w:pPr>
        <w:spacing w:after="0" w:line="240" w:lineRule="auto"/>
        <w:textAlignment w:val="baseline"/>
        <w:rPr>
          <w:rFonts w:ascii="Calibri" w:eastAsia="Times New Roman" w:hAnsi="Calibri" w:cs="Calibri"/>
          <w:bCs/>
          <w:lang w:eastAsia="en-GB"/>
        </w:rPr>
      </w:pPr>
    </w:p>
    <w:p w14:paraId="13E25E83" w14:textId="77777777" w:rsidR="00F060A3" w:rsidRDefault="00F060A3" w:rsidP="00F060A3">
      <w:pPr>
        <w:spacing w:after="0" w:line="240" w:lineRule="auto"/>
        <w:textAlignment w:val="baseline"/>
        <w:rPr>
          <w:rFonts w:ascii="Calibri" w:eastAsia="SimSun" w:hAnsi="Calibri" w:cs="Calibri"/>
          <w:b/>
          <w:lang w:eastAsia="en-GB"/>
        </w:rPr>
      </w:pPr>
      <w:r>
        <w:rPr>
          <w:rFonts w:ascii="Calibri" w:eastAsia="SimSun" w:hAnsi="Calibri" w:cs="Calibri"/>
          <w:b/>
          <w:lang w:eastAsia="en-GB"/>
        </w:rPr>
        <w:t>University of Sussex</w:t>
      </w:r>
    </w:p>
    <w:p w14:paraId="20E448F8" w14:textId="76C51D36" w:rsidR="00F060A3" w:rsidRPr="00F060A3" w:rsidRDefault="00F060A3" w:rsidP="00F060A3">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Kurtis </w:t>
      </w:r>
      <w:proofErr w:type="spellStart"/>
      <w:r>
        <w:rPr>
          <w:rFonts w:ascii="Calibri" w:eastAsia="Times New Roman" w:hAnsi="Calibri" w:cs="Calibri"/>
          <w:bCs/>
          <w:lang w:eastAsia="en-GB"/>
        </w:rPr>
        <w:t>Mengham</w:t>
      </w:r>
      <w:proofErr w:type="spellEnd"/>
      <w:r>
        <w:rPr>
          <w:rFonts w:ascii="Calibri" w:eastAsia="Times New Roman" w:hAnsi="Calibri" w:cs="Calibri"/>
          <w:bCs/>
          <w:lang w:eastAsia="en-GB"/>
        </w:rPr>
        <w:t xml:space="preserve"> – Technical Supervisor (Medical School) </w:t>
      </w:r>
      <w:r w:rsidRPr="004B34C4">
        <w:rPr>
          <w:rFonts w:ascii="Calibri" w:eastAsia="Times New Roman" w:hAnsi="Calibri" w:cs="Calibri"/>
          <w:b/>
          <w:lang w:eastAsia="en-GB"/>
        </w:rPr>
        <w:t xml:space="preserve">– </w:t>
      </w:r>
      <w:r>
        <w:rPr>
          <w:rFonts w:ascii="Calibri" w:eastAsia="Times New Roman" w:hAnsi="Calibri" w:cs="Calibri"/>
          <w:b/>
          <w:lang w:eastAsia="en-GB"/>
        </w:rPr>
        <w:t>Co-</w:t>
      </w:r>
      <w:r w:rsidRPr="004B34C4">
        <w:rPr>
          <w:rFonts w:ascii="Calibri" w:eastAsia="Times New Roman" w:hAnsi="Calibri" w:cs="Calibri"/>
          <w:b/>
          <w:lang w:eastAsia="en-GB"/>
        </w:rPr>
        <w:t>Chair</w:t>
      </w:r>
      <w:r>
        <w:rPr>
          <w:rFonts w:ascii="Calibri" w:eastAsia="Times New Roman" w:hAnsi="Calibri" w:cs="Calibri"/>
          <w:bCs/>
          <w:lang w:eastAsia="en-GB"/>
        </w:rPr>
        <w:t xml:space="preserve"> </w:t>
      </w:r>
    </w:p>
    <w:p w14:paraId="43A149FB" w14:textId="6D313FA8" w:rsidR="00F060A3" w:rsidRPr="00F060A3" w:rsidRDefault="00F060A3" w:rsidP="00F060A3">
      <w:pPr>
        <w:spacing w:after="0" w:line="240" w:lineRule="auto"/>
        <w:textAlignment w:val="baseline"/>
        <w:rPr>
          <w:rFonts w:ascii="Calibri" w:eastAsia="SimSun" w:hAnsi="Calibri" w:cs="Calibri"/>
          <w:b/>
          <w:lang w:eastAsia="en-GB"/>
        </w:rPr>
      </w:pPr>
      <w:r>
        <w:rPr>
          <w:rFonts w:ascii="Calibri" w:eastAsia="Times New Roman" w:hAnsi="Calibri" w:cs="Calibri"/>
          <w:bCs/>
          <w:lang w:eastAsia="en-GB"/>
        </w:rPr>
        <w:t>Dr Robert Fowler – Associate Director of Technical Operations</w:t>
      </w:r>
    </w:p>
    <w:p w14:paraId="77CF69F3" w14:textId="6B208FA1" w:rsidR="004B34C4" w:rsidRDefault="004B34C4" w:rsidP="003D4209">
      <w:pPr>
        <w:spacing w:after="0" w:line="240" w:lineRule="auto"/>
        <w:textAlignment w:val="baseline"/>
        <w:rPr>
          <w:rFonts w:ascii="Calibri" w:eastAsia="Times New Roman" w:hAnsi="Calibri" w:cs="Calibri"/>
          <w:bCs/>
          <w:lang w:eastAsia="en-GB"/>
        </w:rPr>
      </w:pPr>
    </w:p>
    <w:p w14:paraId="5B32F32C" w14:textId="2B2F5D3D" w:rsidR="004B34C4" w:rsidRPr="004B34C4" w:rsidRDefault="004B34C4" w:rsidP="003D4209">
      <w:pPr>
        <w:spacing w:after="0" w:line="240" w:lineRule="auto"/>
        <w:textAlignment w:val="baseline"/>
        <w:rPr>
          <w:rFonts w:ascii="Calibri" w:eastAsia="Times New Roman" w:hAnsi="Calibri" w:cs="Calibri"/>
          <w:b/>
          <w:lang w:eastAsia="en-GB"/>
        </w:rPr>
      </w:pPr>
      <w:r w:rsidRPr="004B34C4">
        <w:rPr>
          <w:rFonts w:ascii="Calibri" w:eastAsia="Times New Roman" w:hAnsi="Calibri" w:cs="Calibri"/>
          <w:b/>
          <w:lang w:eastAsia="en-GB"/>
        </w:rPr>
        <w:t>Eastern Arc</w:t>
      </w:r>
    </w:p>
    <w:p w14:paraId="5318AF3F" w14:textId="15F3CAF8" w:rsidR="004B34C4" w:rsidRDefault="004B34C4" w:rsidP="003D4209">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Phil Ward – Director of Eastern Arc</w:t>
      </w:r>
    </w:p>
    <w:p w14:paraId="44BE47E4" w14:textId="52D8BE5C" w:rsidR="00B764CD" w:rsidRDefault="00B764CD" w:rsidP="003D4209">
      <w:pPr>
        <w:spacing w:after="0" w:line="240" w:lineRule="auto"/>
        <w:textAlignment w:val="baseline"/>
        <w:rPr>
          <w:rFonts w:ascii="Calibri" w:eastAsia="Times New Roman" w:hAnsi="Calibri" w:cs="Calibri"/>
          <w:bCs/>
          <w:lang w:eastAsia="en-GB"/>
        </w:rPr>
      </w:pPr>
    </w:p>
    <w:p w14:paraId="600BA2AA" w14:textId="7A921F1D" w:rsidR="00B764CD" w:rsidRPr="00B764CD" w:rsidRDefault="00B764CD" w:rsidP="003D4209">
      <w:pPr>
        <w:spacing w:after="0" w:line="240" w:lineRule="auto"/>
        <w:textAlignment w:val="baseline"/>
        <w:rPr>
          <w:rFonts w:ascii="Calibri" w:eastAsia="Times New Roman" w:hAnsi="Calibri" w:cs="Calibri"/>
          <w:b/>
          <w:lang w:eastAsia="en-GB"/>
        </w:rPr>
      </w:pPr>
      <w:r w:rsidRPr="00B764CD">
        <w:rPr>
          <w:rFonts w:ascii="Calibri" w:eastAsia="Times New Roman" w:hAnsi="Calibri" w:cs="Calibri"/>
          <w:b/>
          <w:lang w:eastAsia="en-GB"/>
        </w:rPr>
        <w:t>Secretary</w:t>
      </w:r>
    </w:p>
    <w:p w14:paraId="5C36B797" w14:textId="4DB154DD" w:rsidR="003D4209" w:rsidRDefault="00B764CD" w:rsidP="00D96BC1">
      <w:pPr>
        <w:spacing w:after="0" w:line="240" w:lineRule="auto"/>
        <w:textAlignment w:val="baseline"/>
        <w:rPr>
          <w:rFonts w:ascii="Segoe UI" w:eastAsia="Times New Roman" w:hAnsi="Segoe UI" w:cs="Segoe UI"/>
          <w:sz w:val="18"/>
          <w:szCs w:val="18"/>
          <w:lang w:eastAsia="en-GB"/>
        </w:rPr>
      </w:pPr>
      <w:r>
        <w:rPr>
          <w:rFonts w:ascii="Calibri" w:eastAsia="SimSun" w:hAnsi="Calibri" w:cs="Calibri"/>
          <w:lang w:eastAsia="en-GB"/>
        </w:rPr>
        <w:t>TBC</w:t>
      </w:r>
    </w:p>
    <w:p w14:paraId="1A368B51" w14:textId="77777777" w:rsidR="00D96BC1" w:rsidRPr="003D4209" w:rsidRDefault="00D96BC1" w:rsidP="00D96BC1">
      <w:pPr>
        <w:spacing w:after="0" w:line="240" w:lineRule="auto"/>
        <w:textAlignment w:val="baseline"/>
        <w:rPr>
          <w:rFonts w:ascii="Segoe UI" w:eastAsia="Times New Roman" w:hAnsi="Segoe UI" w:cs="Segoe UI"/>
          <w:sz w:val="18"/>
          <w:szCs w:val="18"/>
          <w:lang w:eastAsia="en-GB"/>
        </w:rPr>
      </w:pPr>
    </w:p>
    <w:p w14:paraId="65830168" w14:textId="77777777" w:rsidR="00B764CD" w:rsidRDefault="00B764CD" w:rsidP="003D4209">
      <w:pPr>
        <w:jc w:val="both"/>
        <w:rPr>
          <w:rFonts w:ascii="Calibri" w:eastAsia="SimSun" w:hAnsi="Calibri" w:cs="Times New Roman"/>
          <w:b/>
          <w:bCs/>
          <w:sz w:val="24"/>
          <w:szCs w:val="24"/>
        </w:rPr>
      </w:pPr>
    </w:p>
    <w:p w14:paraId="3A2DFEB0" w14:textId="271180B2" w:rsidR="003D4209" w:rsidRPr="004B34C4" w:rsidRDefault="003D4209" w:rsidP="003D4209">
      <w:pPr>
        <w:jc w:val="both"/>
        <w:rPr>
          <w:rFonts w:ascii="Calibri" w:eastAsia="SimSun" w:hAnsi="Calibri" w:cs="Times New Roman"/>
          <w:b/>
          <w:bCs/>
          <w:sz w:val="24"/>
          <w:szCs w:val="24"/>
        </w:rPr>
      </w:pPr>
      <w:r w:rsidRPr="004B34C4">
        <w:rPr>
          <w:rFonts w:ascii="Calibri" w:eastAsia="SimSun" w:hAnsi="Calibri" w:cs="Times New Roman"/>
          <w:b/>
          <w:bCs/>
          <w:sz w:val="24"/>
          <w:szCs w:val="24"/>
        </w:rPr>
        <w:t>Reporting structure</w:t>
      </w:r>
    </w:p>
    <w:p w14:paraId="6BBF7BA6" w14:textId="5B234DA9" w:rsidR="007057BD" w:rsidRDefault="00D37039">
      <w:r w:rsidRPr="00D37039">
        <w:rPr>
          <w:rFonts w:ascii="Calibri" w:eastAsia="SimSun" w:hAnsi="Calibri" w:cs="Times New Roman"/>
        </w:rPr>
        <w:t>The EARC Technicians’ Network Steering Group will provide a formal report to the Eastern Arc Board annually and informally to the Steering Group Committee termly</w:t>
      </w:r>
      <w:r>
        <w:rPr>
          <w:rFonts w:ascii="Calibri" w:eastAsia="SimSun" w:hAnsi="Calibri" w:cs="Times New Roman"/>
        </w:rPr>
        <w:t>.</w:t>
      </w:r>
    </w:p>
    <w:sectPr w:rsidR="007057B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BB82" w14:textId="77777777" w:rsidR="00673E30" w:rsidRDefault="00673E30" w:rsidP="00673E30">
      <w:pPr>
        <w:spacing w:after="0" w:line="240" w:lineRule="auto"/>
      </w:pPr>
      <w:r>
        <w:separator/>
      </w:r>
    </w:p>
  </w:endnote>
  <w:endnote w:type="continuationSeparator" w:id="0">
    <w:p w14:paraId="18389FE2" w14:textId="77777777" w:rsidR="00673E30" w:rsidRDefault="00673E30" w:rsidP="0067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95AB" w14:textId="1620CF0D" w:rsidR="00673E30" w:rsidRDefault="00673E30" w:rsidP="00532331">
    <w:pPr>
      <w:pStyle w:val="Footer"/>
      <w:jc w:val="center"/>
    </w:pPr>
    <w:r>
      <w:rPr>
        <w:noProof/>
      </w:rPr>
      <w:drawing>
        <wp:inline distT="0" distB="0" distL="0" distR="0" wp14:anchorId="240F66C5" wp14:editId="4D1FDB0D">
          <wp:extent cx="1304925" cy="47412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21227" cy="480046"/>
                  </a:xfrm>
                  <a:prstGeom prst="rect">
                    <a:avLst/>
                  </a:prstGeom>
                </pic:spPr>
              </pic:pic>
            </a:graphicData>
          </a:graphic>
        </wp:inline>
      </w:drawing>
    </w:r>
    <w:r>
      <w:rPr>
        <w:noProof/>
      </w:rPr>
      <w:drawing>
        <wp:inline distT="0" distB="0" distL="0" distR="0" wp14:anchorId="0973632D" wp14:editId="015D4311">
          <wp:extent cx="1360965" cy="519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
                    <a:extLst>
                      <a:ext uri="{28A0092B-C50C-407E-A947-70E740481C1C}">
                        <a14:useLocalDpi xmlns:a14="http://schemas.microsoft.com/office/drawing/2010/main" val="0"/>
                      </a:ext>
                    </a:extLst>
                  </a:blip>
                  <a:srcRect t="11133" b="20222"/>
                  <a:stretch/>
                </pic:blipFill>
                <pic:spPr bwMode="auto">
                  <a:xfrm>
                    <a:off x="0" y="0"/>
                    <a:ext cx="1424099" cy="54352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67E6ACA" wp14:editId="399B6768">
          <wp:extent cx="988225" cy="5518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3">
                    <a:extLst>
                      <a:ext uri="{28A0092B-C50C-407E-A947-70E740481C1C}">
                        <a14:useLocalDpi xmlns:a14="http://schemas.microsoft.com/office/drawing/2010/main" val="0"/>
                      </a:ext>
                    </a:extLst>
                  </a:blip>
                  <a:srcRect b="10309"/>
                  <a:stretch/>
                </pic:blipFill>
                <pic:spPr bwMode="auto">
                  <a:xfrm>
                    <a:off x="0" y="0"/>
                    <a:ext cx="1043868" cy="582886"/>
                  </a:xfrm>
                  <a:prstGeom prst="rect">
                    <a:avLst/>
                  </a:prstGeom>
                  <a:ln>
                    <a:noFill/>
                  </a:ln>
                  <a:extLst>
                    <a:ext uri="{53640926-AAD7-44D8-BBD7-CCE9431645EC}">
                      <a14:shadowObscured xmlns:a14="http://schemas.microsoft.com/office/drawing/2010/main"/>
                    </a:ext>
                  </a:extLst>
                </pic:spPr>
              </pic:pic>
            </a:graphicData>
          </a:graphic>
        </wp:inline>
      </w:drawing>
    </w:r>
    <w:r w:rsidR="0040351D">
      <w:t xml:space="preserve">         </w:t>
    </w:r>
    <w:r w:rsidR="0040351D">
      <w:rPr>
        <w:noProof/>
      </w:rPr>
      <w:drawing>
        <wp:inline distT="0" distB="0" distL="0" distR="0" wp14:anchorId="3E2172AE" wp14:editId="1AC85B31">
          <wp:extent cx="537585" cy="473075"/>
          <wp:effectExtent l="0" t="0" r="0" b="3175"/>
          <wp:docPr id="100484432" name="Picture 1" descr="A black background with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4432" name="Picture 1" descr="A black background with blue lette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58118" cy="4911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348B" w14:textId="77777777" w:rsidR="00673E30" w:rsidRDefault="00673E30" w:rsidP="00673E30">
      <w:pPr>
        <w:spacing w:after="0" w:line="240" w:lineRule="auto"/>
      </w:pPr>
      <w:r>
        <w:separator/>
      </w:r>
    </w:p>
  </w:footnote>
  <w:footnote w:type="continuationSeparator" w:id="0">
    <w:p w14:paraId="14C3AE58" w14:textId="77777777" w:rsidR="00673E30" w:rsidRDefault="00673E30" w:rsidP="0067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AE40" w14:textId="0EB5C09C" w:rsidR="00673E30" w:rsidRDefault="00673E30" w:rsidP="002F6FD4">
    <w:pPr>
      <w:pStyle w:val="Header"/>
      <w:jc w:val="center"/>
    </w:pPr>
    <w:r>
      <w:rPr>
        <w:noProof/>
      </w:rPr>
      <w:drawing>
        <wp:inline distT="0" distB="0" distL="0" distR="0" wp14:anchorId="6DAACCE1" wp14:editId="0DF00CB7">
          <wp:extent cx="3171825" cy="1203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5484" t="12914"/>
                  <a:stretch/>
                </pic:blipFill>
                <pic:spPr bwMode="auto">
                  <a:xfrm>
                    <a:off x="0" y="0"/>
                    <a:ext cx="3194554" cy="12121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C1031"/>
    <w:multiLevelType w:val="hybridMultilevel"/>
    <w:tmpl w:val="947A9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2217AD"/>
    <w:multiLevelType w:val="hybridMultilevel"/>
    <w:tmpl w:val="0F54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717913">
    <w:abstractNumId w:val="0"/>
  </w:num>
  <w:num w:numId="2" w16cid:durableId="70969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30"/>
    <w:rsid w:val="00045412"/>
    <w:rsid w:val="000C444B"/>
    <w:rsid w:val="000E3BD7"/>
    <w:rsid w:val="000F242C"/>
    <w:rsid w:val="00140CEB"/>
    <w:rsid w:val="0014312C"/>
    <w:rsid w:val="00144926"/>
    <w:rsid w:val="001C6807"/>
    <w:rsid w:val="002568EC"/>
    <w:rsid w:val="00292003"/>
    <w:rsid w:val="002936FD"/>
    <w:rsid w:val="002F6FD4"/>
    <w:rsid w:val="00373EB0"/>
    <w:rsid w:val="00374B81"/>
    <w:rsid w:val="003A120B"/>
    <w:rsid w:val="003D4209"/>
    <w:rsid w:val="0040351D"/>
    <w:rsid w:val="00406F0F"/>
    <w:rsid w:val="00476AE5"/>
    <w:rsid w:val="00490E15"/>
    <w:rsid w:val="004B34C4"/>
    <w:rsid w:val="004F798A"/>
    <w:rsid w:val="00532331"/>
    <w:rsid w:val="005E4632"/>
    <w:rsid w:val="005E772D"/>
    <w:rsid w:val="00623233"/>
    <w:rsid w:val="006733D3"/>
    <w:rsid w:val="00673E30"/>
    <w:rsid w:val="006C0515"/>
    <w:rsid w:val="006C7370"/>
    <w:rsid w:val="006F15CF"/>
    <w:rsid w:val="00702FE3"/>
    <w:rsid w:val="007057BD"/>
    <w:rsid w:val="00716EC3"/>
    <w:rsid w:val="007266BA"/>
    <w:rsid w:val="00774F4C"/>
    <w:rsid w:val="0079575A"/>
    <w:rsid w:val="007B2DA0"/>
    <w:rsid w:val="007C13AB"/>
    <w:rsid w:val="007C766E"/>
    <w:rsid w:val="00805525"/>
    <w:rsid w:val="00823FB4"/>
    <w:rsid w:val="008B5327"/>
    <w:rsid w:val="00912666"/>
    <w:rsid w:val="00956024"/>
    <w:rsid w:val="00A33F9C"/>
    <w:rsid w:val="00A82602"/>
    <w:rsid w:val="00AF1958"/>
    <w:rsid w:val="00B239A1"/>
    <w:rsid w:val="00B764CD"/>
    <w:rsid w:val="00B81019"/>
    <w:rsid w:val="00C32C73"/>
    <w:rsid w:val="00C32DE0"/>
    <w:rsid w:val="00C653D8"/>
    <w:rsid w:val="00C74B0F"/>
    <w:rsid w:val="00CD6428"/>
    <w:rsid w:val="00D0048B"/>
    <w:rsid w:val="00D01883"/>
    <w:rsid w:val="00D03429"/>
    <w:rsid w:val="00D37039"/>
    <w:rsid w:val="00D96BC1"/>
    <w:rsid w:val="00DD7259"/>
    <w:rsid w:val="00DE4CEC"/>
    <w:rsid w:val="00E25E4C"/>
    <w:rsid w:val="00E27815"/>
    <w:rsid w:val="00E62B1A"/>
    <w:rsid w:val="00E86516"/>
    <w:rsid w:val="00EA0941"/>
    <w:rsid w:val="00F060A3"/>
    <w:rsid w:val="00FA2DDF"/>
    <w:rsid w:val="00FB7280"/>
    <w:rsid w:val="00FF6D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55167A"/>
  <w15:chartTrackingRefBased/>
  <w15:docId w15:val="{7ECF0333-35C8-4BB1-864E-73DD8E57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E30"/>
  </w:style>
  <w:style w:type="paragraph" w:styleId="Footer">
    <w:name w:val="footer"/>
    <w:basedOn w:val="Normal"/>
    <w:link w:val="FooterChar"/>
    <w:uiPriority w:val="99"/>
    <w:unhideWhenUsed/>
    <w:rsid w:val="0067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E30"/>
  </w:style>
  <w:style w:type="paragraph" w:styleId="ListParagraph">
    <w:name w:val="List Paragraph"/>
    <w:basedOn w:val="Normal"/>
    <w:uiPriority w:val="34"/>
    <w:qFormat/>
    <w:rsid w:val="00673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Scamp</dc:creator>
  <cp:keywords/>
  <dc:description/>
  <cp:lastModifiedBy>Joanna Scamp</cp:lastModifiedBy>
  <cp:revision>79</cp:revision>
  <dcterms:created xsi:type="dcterms:W3CDTF">2023-01-24T12:44:00Z</dcterms:created>
  <dcterms:modified xsi:type="dcterms:W3CDTF">2024-02-14T10:16:00Z</dcterms:modified>
</cp:coreProperties>
</file>