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DC59" w14:textId="31175A2E" w:rsidR="00373680" w:rsidRDefault="00373680" w:rsidP="00373680">
      <w:pPr>
        <w:pBdr>
          <w:bottom w:val="single" w:sz="4" w:space="1" w:color="auto"/>
        </w:pBdr>
        <w:spacing w:line="360" w:lineRule="atLeast"/>
        <w:rPr>
          <w:rFonts w:ascii="Calibri" w:hAnsi="Calibri" w:cs="Calibri"/>
          <w:color w:val="000000"/>
          <w:sz w:val="27"/>
          <w:szCs w:val="27"/>
        </w:rPr>
      </w:pPr>
      <w:r>
        <w:rPr>
          <w:rFonts w:ascii="Calibri" w:hAnsi="Calibri" w:cs="Calibri"/>
          <w:color w:val="000000"/>
          <w:sz w:val="27"/>
          <w:szCs w:val="27"/>
        </w:rPr>
        <w:t xml:space="preserve">Repairing the Rupture: A </w:t>
      </w:r>
      <w:r w:rsidR="0035782F">
        <w:rPr>
          <w:rFonts w:ascii="Calibri" w:hAnsi="Calibri" w:cs="Calibri"/>
          <w:color w:val="000000"/>
          <w:sz w:val="27"/>
          <w:szCs w:val="27"/>
        </w:rPr>
        <w:t>C</w:t>
      </w:r>
      <w:r>
        <w:rPr>
          <w:rFonts w:ascii="Calibri" w:hAnsi="Calibri" w:cs="Calibri"/>
          <w:color w:val="000000"/>
          <w:sz w:val="27"/>
          <w:szCs w:val="27"/>
        </w:rPr>
        <w:t xml:space="preserve">ollaborative </w:t>
      </w:r>
      <w:r w:rsidR="0035782F">
        <w:rPr>
          <w:rFonts w:ascii="Calibri" w:hAnsi="Calibri" w:cs="Calibri"/>
          <w:color w:val="000000"/>
          <w:sz w:val="27"/>
          <w:szCs w:val="27"/>
        </w:rPr>
        <w:t>P</w:t>
      </w:r>
      <w:r>
        <w:rPr>
          <w:rFonts w:ascii="Calibri" w:hAnsi="Calibri" w:cs="Calibri"/>
          <w:color w:val="000000"/>
          <w:sz w:val="27"/>
          <w:szCs w:val="27"/>
        </w:rPr>
        <w:t xml:space="preserve">erformance </w:t>
      </w:r>
      <w:r w:rsidR="0035782F">
        <w:rPr>
          <w:rFonts w:ascii="Calibri" w:hAnsi="Calibri" w:cs="Calibri"/>
          <w:color w:val="000000"/>
          <w:sz w:val="27"/>
          <w:szCs w:val="27"/>
        </w:rPr>
        <w:t>P</w:t>
      </w:r>
      <w:r>
        <w:rPr>
          <w:rFonts w:ascii="Calibri" w:hAnsi="Calibri" w:cs="Calibri"/>
          <w:color w:val="000000"/>
          <w:sz w:val="27"/>
          <w:szCs w:val="27"/>
        </w:rPr>
        <w:t xml:space="preserve">aper </w:t>
      </w:r>
      <w:r w:rsidR="0035782F">
        <w:rPr>
          <w:rFonts w:ascii="Calibri" w:hAnsi="Calibri" w:cs="Calibri"/>
          <w:color w:val="000000"/>
          <w:sz w:val="27"/>
          <w:szCs w:val="27"/>
        </w:rPr>
        <w:t>with E</w:t>
      </w:r>
      <w:r>
        <w:rPr>
          <w:rFonts w:ascii="Calibri" w:hAnsi="Calibri" w:cs="Calibri"/>
          <w:color w:val="000000"/>
          <w:sz w:val="27"/>
          <w:szCs w:val="27"/>
        </w:rPr>
        <w:t>lder</w:t>
      </w:r>
    </w:p>
    <w:p w14:paraId="43AE2F0E" w14:textId="77777777" w:rsidR="00373680" w:rsidRDefault="00373680" w:rsidP="00373680">
      <w:pPr>
        <w:spacing w:line="360" w:lineRule="atLeast"/>
        <w:rPr>
          <w:rFonts w:ascii="Calibri" w:hAnsi="Calibri" w:cs="Calibri"/>
          <w:color w:val="000000"/>
          <w:sz w:val="27"/>
          <w:szCs w:val="27"/>
        </w:rPr>
      </w:pPr>
      <w:r>
        <w:rPr>
          <w:rFonts w:ascii="Calibri" w:hAnsi="Calibri" w:cs="Calibri"/>
          <w:color w:val="000000"/>
          <w:sz w:val="27"/>
          <w:szCs w:val="27"/>
        </w:rPr>
        <w:t> </w:t>
      </w:r>
    </w:p>
    <w:p w14:paraId="6D3B4B79" w14:textId="77777777" w:rsidR="009556E0" w:rsidRDefault="009556E0" w:rsidP="00373680">
      <w:pPr>
        <w:spacing w:line="360" w:lineRule="atLeast"/>
        <w:rPr>
          <w:rFonts w:ascii="Calibri" w:hAnsi="Calibri" w:cs="Calibri"/>
          <w:color w:val="000000"/>
          <w:sz w:val="27"/>
          <w:szCs w:val="27"/>
        </w:rPr>
      </w:pPr>
    </w:p>
    <w:p w14:paraId="0C4FF525" w14:textId="5CAC46F9" w:rsidR="00373680" w:rsidRDefault="00373680" w:rsidP="00373680">
      <w:pPr>
        <w:spacing w:line="360" w:lineRule="atLeast"/>
        <w:rPr>
          <w:rFonts w:ascii="Calibri" w:hAnsi="Calibri" w:cs="Calibri"/>
          <w:color w:val="000000"/>
          <w:sz w:val="27"/>
          <w:szCs w:val="27"/>
        </w:rPr>
      </w:pPr>
      <w:r>
        <w:rPr>
          <w:rFonts w:ascii="Calibri" w:hAnsi="Calibri" w:cs="Calibri"/>
          <w:color w:val="000000"/>
          <w:sz w:val="27"/>
          <w:szCs w:val="27"/>
        </w:rPr>
        <w:t>Ecological philosopher Timothy Morton in </w:t>
      </w:r>
      <w:r>
        <w:rPr>
          <w:rFonts w:ascii="Calibri" w:hAnsi="Calibri" w:cs="Calibri"/>
          <w:i/>
          <w:iCs/>
          <w:color w:val="000000"/>
          <w:sz w:val="27"/>
          <w:szCs w:val="27"/>
        </w:rPr>
        <w:t>Being Ecological</w:t>
      </w:r>
      <w:r>
        <w:rPr>
          <w:rFonts w:ascii="Calibri" w:hAnsi="Calibri" w:cs="Calibri"/>
          <w:color w:val="000000"/>
          <w:sz w:val="27"/>
          <w:szCs w:val="27"/>
        </w:rPr>
        <w:t xml:space="preserve"> posits that “humans are traumatized by having severed [our] connections with nonhuman beings, connections that exist deep within [our] bodies” (Morton, 2018:32). </w:t>
      </w:r>
      <w:r w:rsidR="0035782F">
        <w:rPr>
          <w:rFonts w:ascii="Calibri" w:hAnsi="Calibri" w:cs="Calibri"/>
          <w:color w:val="000000"/>
          <w:sz w:val="27"/>
          <w:szCs w:val="27"/>
        </w:rPr>
        <w:t>And it</w:t>
      </w:r>
      <w:r>
        <w:rPr>
          <w:rFonts w:ascii="Calibri" w:hAnsi="Calibri" w:cs="Calibri"/>
          <w:color w:val="000000"/>
          <w:sz w:val="27"/>
          <w:szCs w:val="27"/>
        </w:rPr>
        <w:t xml:space="preserve"> was the enclosure of the commons that instigated such a severing, </w:t>
      </w:r>
      <w:r w:rsidR="00CA2F6D">
        <w:rPr>
          <w:rFonts w:ascii="Calibri" w:hAnsi="Calibri" w:cs="Calibri"/>
          <w:color w:val="000000"/>
          <w:sz w:val="27"/>
          <w:szCs w:val="27"/>
        </w:rPr>
        <w:t xml:space="preserve">argues </w:t>
      </w:r>
      <w:r>
        <w:rPr>
          <w:rFonts w:ascii="Calibri" w:hAnsi="Calibri" w:cs="Calibri"/>
          <w:color w:val="000000"/>
          <w:sz w:val="27"/>
          <w:szCs w:val="27"/>
        </w:rPr>
        <w:t>Marxist feminist Silvia Federici in </w:t>
      </w:r>
      <w:r>
        <w:rPr>
          <w:rFonts w:ascii="Calibri" w:hAnsi="Calibri" w:cs="Calibri"/>
          <w:i/>
          <w:iCs/>
          <w:color w:val="000000"/>
          <w:sz w:val="27"/>
          <w:szCs w:val="27"/>
        </w:rPr>
        <w:t>Caliban and the Witch</w:t>
      </w:r>
      <w:r w:rsidR="00CA2F6D">
        <w:rPr>
          <w:rFonts w:ascii="Calibri" w:hAnsi="Calibri" w:cs="Calibri"/>
          <w:color w:val="000000"/>
          <w:sz w:val="27"/>
          <w:szCs w:val="27"/>
        </w:rPr>
        <w:t xml:space="preserve">: </w:t>
      </w:r>
      <w:r w:rsidR="00F75A71">
        <w:rPr>
          <w:rFonts w:ascii="Calibri" w:hAnsi="Calibri" w:cs="Calibri"/>
          <w:color w:val="000000"/>
          <w:sz w:val="27"/>
          <w:szCs w:val="27"/>
        </w:rPr>
        <w:t>o</w:t>
      </w:r>
      <w:r>
        <w:rPr>
          <w:rFonts w:ascii="Calibri" w:hAnsi="Calibri" w:cs="Calibri"/>
          <w:color w:val="000000"/>
          <w:sz w:val="27"/>
          <w:szCs w:val="27"/>
        </w:rPr>
        <w:t xml:space="preserve">ur peasant ancestors forcibly </w:t>
      </w:r>
      <w:r w:rsidR="001D7C35">
        <w:rPr>
          <w:rFonts w:ascii="Calibri" w:hAnsi="Calibri" w:cs="Calibri"/>
          <w:color w:val="000000"/>
          <w:sz w:val="27"/>
          <w:szCs w:val="27"/>
        </w:rPr>
        <w:t xml:space="preserve">removed and </w:t>
      </w:r>
      <w:r>
        <w:rPr>
          <w:rFonts w:ascii="Calibri" w:hAnsi="Calibri" w:cs="Calibri"/>
          <w:color w:val="000000"/>
          <w:sz w:val="27"/>
          <w:szCs w:val="27"/>
        </w:rPr>
        <w:t>denied access to land they had relied on for their subsistence resulting in a damaging transformation in the </w:t>
      </w:r>
      <w:r>
        <w:rPr>
          <w:rFonts w:ascii="Calibri" w:hAnsi="Calibri" w:cs="Calibri"/>
          <w:color w:val="222222"/>
          <w:sz w:val="27"/>
          <w:szCs w:val="27"/>
        </w:rPr>
        <w:t xml:space="preserve">web of relations between humans and the natural world (Federici, 2004). </w:t>
      </w:r>
      <w:r w:rsidR="001D7C35">
        <w:rPr>
          <w:rFonts w:ascii="Calibri" w:hAnsi="Calibri" w:cs="Calibri"/>
          <w:color w:val="222222"/>
          <w:sz w:val="27"/>
          <w:szCs w:val="27"/>
        </w:rPr>
        <w:t>Entangled within this removal</w:t>
      </w:r>
      <w:r w:rsidR="00282753">
        <w:rPr>
          <w:rFonts w:ascii="Calibri" w:hAnsi="Calibri" w:cs="Calibri"/>
          <w:color w:val="222222"/>
          <w:sz w:val="27"/>
          <w:szCs w:val="27"/>
        </w:rPr>
        <w:t>,</w:t>
      </w:r>
      <w:r>
        <w:rPr>
          <w:rFonts w:ascii="Calibri" w:hAnsi="Calibri" w:cs="Calibri"/>
          <w:color w:val="000000"/>
          <w:sz w:val="27"/>
          <w:szCs w:val="27"/>
        </w:rPr>
        <w:t> </w:t>
      </w:r>
      <w:r w:rsidR="001D7C35">
        <w:rPr>
          <w:rFonts w:ascii="Calibri" w:hAnsi="Calibri" w:cs="Calibri"/>
          <w:color w:val="000000"/>
          <w:sz w:val="27"/>
          <w:szCs w:val="27"/>
        </w:rPr>
        <w:t xml:space="preserve">cunning folk, and in particular women </w:t>
      </w:r>
      <w:r>
        <w:rPr>
          <w:rFonts w:ascii="Calibri" w:hAnsi="Calibri" w:cs="Calibri"/>
          <w:color w:val="000000"/>
          <w:sz w:val="27"/>
          <w:szCs w:val="27"/>
        </w:rPr>
        <w:t>were</w:t>
      </w:r>
      <w:r w:rsidR="001D7C35">
        <w:rPr>
          <w:rFonts w:ascii="Calibri" w:hAnsi="Calibri" w:cs="Calibri"/>
          <w:color w:val="000000"/>
          <w:sz w:val="27"/>
          <w:szCs w:val="27"/>
        </w:rPr>
        <w:t xml:space="preserve"> </w:t>
      </w:r>
      <w:r>
        <w:rPr>
          <w:rFonts w:ascii="Calibri" w:hAnsi="Calibri" w:cs="Calibri"/>
          <w:color w:val="000000"/>
          <w:sz w:val="27"/>
          <w:szCs w:val="27"/>
        </w:rPr>
        <w:t>persecuted, tortured, and killed </w:t>
      </w:r>
      <w:r>
        <w:rPr>
          <w:rFonts w:ascii="Calibri" w:hAnsi="Calibri" w:cs="Calibri"/>
          <w:color w:val="1A1A1A"/>
          <w:sz w:val="27"/>
          <w:szCs w:val="27"/>
        </w:rPr>
        <w:t>during the witch trials </w:t>
      </w:r>
      <w:r>
        <w:rPr>
          <w:rFonts w:ascii="Calibri" w:hAnsi="Calibri" w:cs="Calibri"/>
          <w:color w:val="000000"/>
          <w:sz w:val="27"/>
          <w:szCs w:val="27"/>
        </w:rPr>
        <w:t>of the sixteenth and seventeenth centuries, which “</w:t>
      </w:r>
      <w:r>
        <w:rPr>
          <w:rFonts w:ascii="Calibri" w:hAnsi="Calibri" w:cs="Calibri"/>
          <w:color w:val="222222"/>
          <w:sz w:val="27"/>
          <w:szCs w:val="27"/>
        </w:rPr>
        <w:t>underlies the entwined oppressions of race, sex, class, and ecological destruction” </w:t>
      </w:r>
      <w:r w:rsidR="00CA2F6D">
        <w:rPr>
          <w:rFonts w:ascii="Calibri" w:hAnsi="Calibri" w:cs="Calibri"/>
          <w:color w:val="000000"/>
          <w:sz w:val="27"/>
          <w:szCs w:val="27"/>
        </w:rPr>
        <w:t>claims</w:t>
      </w:r>
      <w:r>
        <w:rPr>
          <w:rFonts w:ascii="Calibri" w:hAnsi="Calibri" w:cs="Calibri"/>
          <w:color w:val="000000"/>
          <w:sz w:val="27"/>
          <w:szCs w:val="27"/>
        </w:rPr>
        <w:t> </w:t>
      </w:r>
      <w:proofErr w:type="spellStart"/>
      <w:r>
        <w:rPr>
          <w:rFonts w:ascii="Calibri" w:hAnsi="Calibri" w:cs="Calibri"/>
          <w:color w:val="000000"/>
          <w:sz w:val="27"/>
          <w:szCs w:val="27"/>
        </w:rPr>
        <w:t>Neopaganist</w:t>
      </w:r>
      <w:proofErr w:type="spellEnd"/>
      <w:r>
        <w:rPr>
          <w:rFonts w:ascii="Calibri" w:hAnsi="Calibri" w:cs="Calibri"/>
          <w:color w:val="000000"/>
          <w:sz w:val="27"/>
          <w:szCs w:val="27"/>
        </w:rPr>
        <w:t>, Starhawk in </w:t>
      </w:r>
      <w:r>
        <w:rPr>
          <w:rFonts w:ascii="Calibri" w:hAnsi="Calibri" w:cs="Calibri"/>
          <w:i/>
          <w:iCs/>
          <w:color w:val="000000"/>
          <w:sz w:val="27"/>
          <w:szCs w:val="27"/>
        </w:rPr>
        <w:t>Dreaming in the Dark</w:t>
      </w:r>
      <w:r>
        <w:rPr>
          <w:rFonts w:ascii="Calibri" w:hAnsi="Calibri" w:cs="Calibri"/>
          <w:color w:val="000000"/>
          <w:sz w:val="27"/>
          <w:szCs w:val="27"/>
        </w:rPr>
        <w:t>, </w:t>
      </w:r>
      <w:r>
        <w:rPr>
          <w:rFonts w:ascii="Calibri" w:hAnsi="Calibri" w:cs="Calibri"/>
          <w:color w:val="222222"/>
          <w:sz w:val="27"/>
          <w:szCs w:val="27"/>
        </w:rPr>
        <w:t>(</w:t>
      </w:r>
      <w:r>
        <w:rPr>
          <w:rFonts w:ascii="Calibri" w:hAnsi="Calibri" w:cs="Calibri"/>
          <w:color w:val="000000"/>
          <w:sz w:val="27"/>
          <w:szCs w:val="27"/>
        </w:rPr>
        <w:t xml:space="preserve">Starhawk, </w:t>
      </w:r>
      <w:proofErr w:type="gramStart"/>
      <w:r>
        <w:rPr>
          <w:rFonts w:ascii="Calibri" w:hAnsi="Calibri" w:cs="Calibri"/>
          <w:color w:val="000000"/>
          <w:sz w:val="27"/>
          <w:szCs w:val="27"/>
        </w:rPr>
        <w:t>1988:xxvii</w:t>
      </w:r>
      <w:proofErr w:type="gramEnd"/>
      <w:r>
        <w:rPr>
          <w:rFonts w:ascii="Calibri" w:hAnsi="Calibri" w:cs="Calibri"/>
          <w:color w:val="000000"/>
          <w:sz w:val="27"/>
          <w:szCs w:val="27"/>
        </w:rPr>
        <w:t>). </w:t>
      </w:r>
      <w:r>
        <w:rPr>
          <w:rFonts w:ascii="Calibri" w:hAnsi="Calibri" w:cs="Calibri"/>
          <w:color w:val="222222"/>
          <w:sz w:val="27"/>
          <w:szCs w:val="27"/>
        </w:rPr>
        <w:t xml:space="preserve">The ramifications of such a rupture in relations </w:t>
      </w:r>
      <w:r w:rsidR="00282753">
        <w:rPr>
          <w:rFonts w:ascii="Calibri" w:hAnsi="Calibri" w:cs="Calibri"/>
          <w:color w:val="222222"/>
          <w:sz w:val="27"/>
          <w:szCs w:val="27"/>
        </w:rPr>
        <w:t xml:space="preserve">is </w:t>
      </w:r>
      <w:r w:rsidR="00CA2F6D">
        <w:rPr>
          <w:rFonts w:ascii="Calibri" w:hAnsi="Calibri" w:cs="Calibri"/>
          <w:color w:val="222222"/>
          <w:sz w:val="27"/>
          <w:szCs w:val="27"/>
        </w:rPr>
        <w:t>also</w:t>
      </w:r>
      <w:r w:rsidR="00282753">
        <w:rPr>
          <w:rFonts w:ascii="Calibri" w:hAnsi="Calibri" w:cs="Calibri"/>
          <w:color w:val="222222"/>
          <w:sz w:val="27"/>
          <w:szCs w:val="27"/>
        </w:rPr>
        <w:t xml:space="preserve"> </w:t>
      </w:r>
      <w:r>
        <w:rPr>
          <w:rFonts w:ascii="Calibri" w:hAnsi="Calibri" w:cs="Calibri"/>
          <w:color w:val="222222"/>
          <w:sz w:val="27"/>
          <w:szCs w:val="27"/>
        </w:rPr>
        <w:t>evident in the medical profession, where enclosure of women’s bodies and knowledge led to them being </w:t>
      </w:r>
      <w:r>
        <w:rPr>
          <w:rFonts w:ascii="Calibri" w:hAnsi="Calibri" w:cs="Calibri"/>
          <w:color w:val="000000"/>
          <w:sz w:val="27"/>
          <w:szCs w:val="27"/>
        </w:rPr>
        <w:t>outlawed </w:t>
      </w:r>
      <w:r>
        <w:rPr>
          <w:rFonts w:ascii="Calibri" w:hAnsi="Calibri" w:cs="Calibri"/>
          <w:color w:val="222222"/>
          <w:sz w:val="27"/>
          <w:szCs w:val="27"/>
        </w:rPr>
        <w:t>as healers and herbalists (</w:t>
      </w:r>
      <w:r w:rsidR="0066735F">
        <w:rPr>
          <w:rFonts w:ascii="Calibri" w:hAnsi="Calibri" w:cs="Calibri"/>
          <w:color w:val="222222"/>
          <w:sz w:val="27"/>
          <w:szCs w:val="27"/>
        </w:rPr>
        <w:t>Federici, 2004</w:t>
      </w:r>
      <w:r w:rsidR="0066735F">
        <w:rPr>
          <w:rFonts w:ascii="Calibri" w:hAnsi="Calibri" w:cs="Calibri"/>
          <w:color w:val="222222"/>
          <w:sz w:val="27"/>
          <w:szCs w:val="27"/>
        </w:rPr>
        <w:t xml:space="preserve"> &amp; </w:t>
      </w:r>
      <w:r w:rsidR="0000721A" w:rsidRPr="0000721A">
        <w:rPr>
          <w:rFonts w:ascii="Calibri" w:hAnsi="Calibri" w:cs="Calibri"/>
          <w:color w:val="222222"/>
          <w:sz w:val="27"/>
          <w:szCs w:val="27"/>
        </w:rPr>
        <w:t>Ehrenreich and Deirdre</w:t>
      </w:r>
      <w:r w:rsidR="0000721A">
        <w:rPr>
          <w:rFonts w:ascii="Calibri" w:hAnsi="Calibri" w:cs="Calibri"/>
          <w:color w:val="222222"/>
          <w:sz w:val="27"/>
          <w:szCs w:val="27"/>
        </w:rPr>
        <w:t>, 1973</w:t>
      </w:r>
      <w:r>
        <w:rPr>
          <w:rFonts w:ascii="Calibri" w:hAnsi="Calibri" w:cs="Calibri"/>
          <w:color w:val="222222"/>
          <w:sz w:val="27"/>
          <w:szCs w:val="27"/>
        </w:rPr>
        <w:t>)</w:t>
      </w:r>
      <w:r w:rsidR="0000721A">
        <w:rPr>
          <w:rFonts w:ascii="Calibri" w:hAnsi="Calibri" w:cs="Calibri"/>
          <w:color w:val="222222"/>
          <w:sz w:val="27"/>
          <w:szCs w:val="27"/>
        </w:rPr>
        <w:t>.</w:t>
      </w:r>
    </w:p>
    <w:p w14:paraId="727C43BC" w14:textId="77777777" w:rsidR="00373680" w:rsidRDefault="00373680" w:rsidP="00373680">
      <w:pPr>
        <w:spacing w:line="360" w:lineRule="atLeast"/>
        <w:rPr>
          <w:rFonts w:ascii="Calibri" w:hAnsi="Calibri" w:cs="Calibri"/>
          <w:color w:val="000000"/>
          <w:sz w:val="27"/>
          <w:szCs w:val="27"/>
        </w:rPr>
      </w:pPr>
      <w:r>
        <w:rPr>
          <w:rFonts w:ascii="Calibri" w:hAnsi="Calibri" w:cs="Calibri"/>
          <w:color w:val="222222"/>
          <w:sz w:val="27"/>
          <w:szCs w:val="27"/>
        </w:rPr>
        <w:t> </w:t>
      </w:r>
    </w:p>
    <w:p w14:paraId="759803E9" w14:textId="22B44976" w:rsidR="00F44480" w:rsidRDefault="00373680" w:rsidP="00373680">
      <w:pPr>
        <w:spacing w:line="360" w:lineRule="atLeast"/>
        <w:rPr>
          <w:rFonts w:ascii="Calibri" w:hAnsi="Calibri" w:cs="Calibri"/>
          <w:color w:val="000000"/>
          <w:sz w:val="27"/>
          <w:szCs w:val="27"/>
        </w:rPr>
      </w:pPr>
      <w:r>
        <w:rPr>
          <w:rFonts w:ascii="Calibri" w:hAnsi="Calibri" w:cs="Calibri"/>
          <w:color w:val="000000"/>
          <w:sz w:val="27"/>
          <w:szCs w:val="27"/>
        </w:rPr>
        <w:t>By way of the elder bush, </w:t>
      </w:r>
      <w:r>
        <w:rPr>
          <w:rFonts w:ascii="Calibri" w:hAnsi="Calibri" w:cs="Calibri"/>
          <w:i/>
          <w:iCs/>
          <w:color w:val="000000"/>
          <w:sz w:val="27"/>
          <w:szCs w:val="27"/>
        </w:rPr>
        <w:t>Sambucus nigra, </w:t>
      </w:r>
      <w:r>
        <w:rPr>
          <w:rFonts w:ascii="Calibri" w:hAnsi="Calibri" w:cs="Calibri"/>
          <w:color w:val="000000"/>
          <w:sz w:val="27"/>
          <w:szCs w:val="27"/>
        </w:rPr>
        <w:t>for Articulation/Experience/Embodiment, Amanda Couch will facilitate a participatory performance paper, </w:t>
      </w:r>
      <w:r w:rsidR="00282753" w:rsidRPr="00282753">
        <w:rPr>
          <w:rFonts w:ascii="Calibri" w:hAnsi="Calibri" w:cs="Calibri"/>
          <w:i/>
          <w:iCs/>
          <w:color w:val="000000"/>
          <w:sz w:val="27"/>
          <w:szCs w:val="27"/>
        </w:rPr>
        <w:t>Repairing the Rupture: A Collaborative Performance Paper with Elder</w:t>
      </w:r>
      <w:r w:rsidR="00282753">
        <w:rPr>
          <w:rFonts w:ascii="Calibri" w:hAnsi="Calibri" w:cs="Calibri"/>
          <w:i/>
          <w:iCs/>
          <w:color w:val="000000"/>
          <w:sz w:val="27"/>
          <w:szCs w:val="27"/>
        </w:rPr>
        <w:t xml:space="preserve"> </w:t>
      </w:r>
      <w:r>
        <w:rPr>
          <w:rFonts w:ascii="Calibri" w:hAnsi="Calibri" w:cs="Calibri"/>
          <w:color w:val="000000"/>
          <w:sz w:val="27"/>
          <w:szCs w:val="27"/>
        </w:rPr>
        <w:t xml:space="preserve">which explores these contexts with the aim to unearth, revive and disseminate knowledge lost </w:t>
      </w:r>
      <w:proofErr w:type="gramStart"/>
      <w:r>
        <w:rPr>
          <w:rFonts w:ascii="Calibri" w:hAnsi="Calibri" w:cs="Calibri"/>
          <w:color w:val="000000"/>
          <w:sz w:val="27"/>
          <w:szCs w:val="27"/>
        </w:rPr>
        <w:t>as a result of</w:t>
      </w:r>
      <w:proofErr w:type="gramEnd"/>
      <w:r>
        <w:rPr>
          <w:rFonts w:ascii="Calibri" w:hAnsi="Calibri" w:cs="Calibri"/>
          <w:color w:val="000000"/>
          <w:sz w:val="27"/>
          <w:szCs w:val="27"/>
        </w:rPr>
        <w:t xml:space="preserve"> this </w:t>
      </w:r>
      <w:r w:rsidR="00F44480">
        <w:rPr>
          <w:rFonts w:ascii="Calibri" w:hAnsi="Calibri" w:cs="Calibri"/>
          <w:color w:val="000000"/>
          <w:sz w:val="27"/>
          <w:szCs w:val="27"/>
        </w:rPr>
        <w:t>separation</w:t>
      </w:r>
      <w:r>
        <w:rPr>
          <w:rFonts w:ascii="Calibri" w:hAnsi="Calibri" w:cs="Calibri"/>
          <w:color w:val="000000"/>
          <w:sz w:val="27"/>
          <w:szCs w:val="27"/>
        </w:rPr>
        <w:t xml:space="preserve"> from the land and the more-than-human. Couch will weave </w:t>
      </w:r>
      <w:r w:rsidR="00CA2F6D">
        <w:rPr>
          <w:rFonts w:ascii="Calibri" w:hAnsi="Calibri" w:cs="Calibri"/>
          <w:color w:val="000000"/>
          <w:sz w:val="27"/>
          <w:szCs w:val="27"/>
        </w:rPr>
        <w:t xml:space="preserve">together </w:t>
      </w:r>
      <w:r>
        <w:rPr>
          <w:rFonts w:ascii="Calibri" w:hAnsi="Calibri" w:cs="Calibri"/>
          <w:color w:val="000000"/>
          <w:sz w:val="27"/>
          <w:szCs w:val="27"/>
        </w:rPr>
        <w:t>practice, theory, autobiography, and examples of her own art and research projects to bridge the divide and build connection</w:t>
      </w:r>
      <w:r w:rsidR="00F44480">
        <w:rPr>
          <w:rFonts w:ascii="Calibri" w:hAnsi="Calibri" w:cs="Calibri"/>
          <w:color w:val="000000"/>
          <w:sz w:val="27"/>
          <w:szCs w:val="27"/>
        </w:rPr>
        <w:t>,</w:t>
      </w:r>
      <w:r>
        <w:rPr>
          <w:rFonts w:ascii="Calibri" w:hAnsi="Calibri" w:cs="Calibri"/>
          <w:color w:val="000000"/>
          <w:sz w:val="27"/>
          <w:szCs w:val="27"/>
        </w:rPr>
        <w:t xml:space="preserve"> exploring and celebrating wild plants that would have been used as food and medicine. </w:t>
      </w:r>
    </w:p>
    <w:p w14:paraId="61B7EC9D" w14:textId="77777777" w:rsidR="00F44480" w:rsidRDefault="00F44480" w:rsidP="00373680">
      <w:pPr>
        <w:spacing w:line="360" w:lineRule="atLeast"/>
        <w:rPr>
          <w:rFonts w:ascii="Calibri" w:hAnsi="Calibri" w:cs="Calibri"/>
          <w:color w:val="000000"/>
          <w:sz w:val="27"/>
          <w:szCs w:val="27"/>
        </w:rPr>
      </w:pPr>
    </w:p>
    <w:p w14:paraId="243F8573" w14:textId="0E3C0261" w:rsidR="00373680" w:rsidRDefault="00373680" w:rsidP="00373680">
      <w:pPr>
        <w:spacing w:line="360" w:lineRule="atLeast"/>
        <w:rPr>
          <w:rFonts w:ascii="Calibri" w:hAnsi="Calibri" w:cs="Calibri"/>
          <w:color w:val="000000"/>
          <w:sz w:val="27"/>
          <w:szCs w:val="27"/>
        </w:rPr>
      </w:pPr>
      <w:r>
        <w:rPr>
          <w:rFonts w:ascii="Calibri" w:hAnsi="Calibri" w:cs="Calibri"/>
          <w:color w:val="000000"/>
          <w:sz w:val="27"/>
          <w:szCs w:val="27"/>
        </w:rPr>
        <w:t xml:space="preserve">Together we will become intimate with the elder, imbibing a homemade elderflower reviving cordial. Whilst sharing our memories of kinship with wild plants, foraging, nourishment, and healing, we might absorb the knowledge of the elder as it infuses and flows through our bodies to re-construct </w:t>
      </w:r>
      <w:r w:rsidR="00F44480">
        <w:rPr>
          <w:rFonts w:ascii="Calibri" w:hAnsi="Calibri" w:cs="Calibri"/>
          <w:color w:val="000000"/>
          <w:sz w:val="27"/>
          <w:szCs w:val="27"/>
        </w:rPr>
        <w:t>and heal</w:t>
      </w:r>
      <w:r w:rsidR="00F44480">
        <w:rPr>
          <w:rFonts w:ascii="Calibri" w:hAnsi="Calibri" w:cs="Calibri"/>
          <w:color w:val="000000"/>
          <w:sz w:val="27"/>
          <w:szCs w:val="27"/>
        </w:rPr>
        <w:t xml:space="preserve"> </w:t>
      </w:r>
      <w:r>
        <w:rPr>
          <w:rFonts w:ascii="Calibri" w:hAnsi="Calibri" w:cs="Calibri"/>
          <w:color w:val="000000"/>
          <w:sz w:val="27"/>
          <w:szCs w:val="27"/>
        </w:rPr>
        <w:t>our collective cultural inheritance.</w:t>
      </w:r>
    </w:p>
    <w:p w14:paraId="33EF53E3" w14:textId="77777777" w:rsidR="00373680" w:rsidRDefault="00373680" w:rsidP="00373680">
      <w:pPr>
        <w:spacing w:line="360" w:lineRule="atLeast"/>
        <w:rPr>
          <w:rFonts w:ascii="Calibri" w:hAnsi="Calibri" w:cs="Calibri"/>
          <w:color w:val="000000"/>
          <w:sz w:val="27"/>
          <w:szCs w:val="27"/>
        </w:rPr>
      </w:pPr>
      <w:r>
        <w:rPr>
          <w:rFonts w:ascii="Calibri" w:hAnsi="Calibri" w:cs="Calibri"/>
          <w:color w:val="000000"/>
          <w:sz w:val="27"/>
          <w:szCs w:val="27"/>
        </w:rPr>
        <w:t> </w:t>
      </w:r>
    </w:p>
    <w:p w14:paraId="7F71ED66" w14:textId="77777777" w:rsidR="00373680" w:rsidRDefault="00373680" w:rsidP="00373680">
      <w:pPr>
        <w:spacing w:line="360" w:lineRule="atLeast"/>
        <w:rPr>
          <w:rFonts w:ascii="Calibri" w:hAnsi="Calibri" w:cs="Calibri"/>
          <w:color w:val="000000"/>
          <w:sz w:val="27"/>
          <w:szCs w:val="27"/>
        </w:rPr>
      </w:pPr>
      <w:r>
        <w:rPr>
          <w:rFonts w:ascii="Calibri" w:hAnsi="Calibri" w:cs="Calibri"/>
          <w:color w:val="000000"/>
          <w:sz w:val="27"/>
          <w:szCs w:val="27"/>
        </w:rPr>
        <w:t>For participants who will be attending online, prior to the event, you will be invited to forage for elder flowers and given instructions to make your own homemade elderflower cordial to drink alongside those in the onsite space.</w:t>
      </w:r>
    </w:p>
    <w:p w14:paraId="50AD5C43" w14:textId="77777777" w:rsidR="00373680" w:rsidRDefault="00373680" w:rsidP="00373680">
      <w:pPr>
        <w:spacing w:line="360" w:lineRule="atLeast"/>
        <w:rPr>
          <w:rFonts w:ascii="Calibri" w:hAnsi="Calibri" w:cs="Calibri"/>
          <w:color w:val="000000"/>
          <w:sz w:val="27"/>
          <w:szCs w:val="27"/>
        </w:rPr>
      </w:pPr>
      <w:r>
        <w:rPr>
          <w:rFonts w:ascii="Calibri" w:hAnsi="Calibri" w:cs="Calibri"/>
          <w:color w:val="000000"/>
          <w:sz w:val="27"/>
          <w:szCs w:val="27"/>
        </w:rPr>
        <w:t> </w:t>
      </w:r>
    </w:p>
    <w:p w14:paraId="7C2AA994" w14:textId="77777777" w:rsidR="009556E0" w:rsidRDefault="009556E0" w:rsidP="00373680">
      <w:pPr>
        <w:spacing w:line="360" w:lineRule="atLeast"/>
        <w:rPr>
          <w:rFonts w:ascii="Calibri" w:hAnsi="Calibri" w:cs="Calibri"/>
          <w:color w:val="000000"/>
          <w:sz w:val="27"/>
          <w:szCs w:val="27"/>
        </w:rPr>
      </w:pPr>
    </w:p>
    <w:p w14:paraId="434421E8" w14:textId="77777777" w:rsidR="009556E0" w:rsidRDefault="009556E0" w:rsidP="00373680">
      <w:pPr>
        <w:spacing w:line="360" w:lineRule="atLeast"/>
        <w:rPr>
          <w:rFonts w:ascii="Calibri" w:hAnsi="Calibri" w:cs="Calibri"/>
          <w:color w:val="000000"/>
          <w:sz w:val="27"/>
          <w:szCs w:val="27"/>
        </w:rPr>
      </w:pPr>
    </w:p>
    <w:p w14:paraId="48CC6483" w14:textId="77777777" w:rsidR="009556E0" w:rsidRDefault="009556E0" w:rsidP="00373680">
      <w:pPr>
        <w:spacing w:line="360" w:lineRule="atLeast"/>
        <w:rPr>
          <w:rFonts w:ascii="Calibri" w:hAnsi="Calibri" w:cs="Calibri"/>
          <w:color w:val="000000"/>
          <w:sz w:val="27"/>
          <w:szCs w:val="27"/>
        </w:rPr>
      </w:pPr>
    </w:p>
    <w:p w14:paraId="715DED6F" w14:textId="77777777" w:rsidR="009556E0" w:rsidRDefault="009556E0" w:rsidP="00373680">
      <w:pPr>
        <w:spacing w:line="360" w:lineRule="atLeast"/>
        <w:rPr>
          <w:rFonts w:ascii="Calibri" w:hAnsi="Calibri" w:cs="Calibri"/>
          <w:color w:val="000000"/>
          <w:sz w:val="27"/>
          <w:szCs w:val="27"/>
        </w:rPr>
      </w:pPr>
    </w:p>
    <w:p w14:paraId="067E34D4" w14:textId="77777777" w:rsidR="009556E0" w:rsidRDefault="009556E0" w:rsidP="00373680">
      <w:pPr>
        <w:spacing w:line="360" w:lineRule="atLeast"/>
        <w:rPr>
          <w:rFonts w:ascii="Calibri" w:hAnsi="Calibri" w:cs="Calibri"/>
          <w:color w:val="000000"/>
          <w:sz w:val="27"/>
          <w:szCs w:val="27"/>
        </w:rPr>
      </w:pPr>
    </w:p>
    <w:p w14:paraId="260DB9E3" w14:textId="77777777" w:rsidR="009556E0" w:rsidRDefault="009556E0" w:rsidP="00373680">
      <w:pPr>
        <w:spacing w:line="360" w:lineRule="atLeast"/>
        <w:rPr>
          <w:rFonts w:ascii="Calibri" w:hAnsi="Calibri" w:cs="Calibri"/>
          <w:color w:val="000000"/>
          <w:sz w:val="27"/>
          <w:szCs w:val="27"/>
        </w:rPr>
      </w:pPr>
    </w:p>
    <w:p w14:paraId="75CDF2C7" w14:textId="77777777" w:rsidR="009556E0" w:rsidRDefault="009556E0" w:rsidP="00373680">
      <w:pPr>
        <w:spacing w:line="360" w:lineRule="atLeast"/>
        <w:rPr>
          <w:rFonts w:ascii="Calibri" w:hAnsi="Calibri" w:cs="Calibri"/>
          <w:color w:val="000000"/>
          <w:sz w:val="27"/>
          <w:szCs w:val="27"/>
        </w:rPr>
      </w:pPr>
    </w:p>
    <w:p w14:paraId="6B6B3A93" w14:textId="77777777" w:rsidR="009556E0" w:rsidRDefault="009556E0" w:rsidP="00373680">
      <w:pPr>
        <w:spacing w:line="360" w:lineRule="atLeast"/>
        <w:rPr>
          <w:rFonts w:ascii="Calibri" w:hAnsi="Calibri" w:cs="Calibri"/>
          <w:color w:val="000000"/>
          <w:sz w:val="27"/>
          <w:szCs w:val="27"/>
        </w:rPr>
      </w:pPr>
    </w:p>
    <w:p w14:paraId="25B95A12" w14:textId="77777777" w:rsidR="00373680" w:rsidRDefault="00373680" w:rsidP="00373680">
      <w:pPr>
        <w:rPr>
          <w:rFonts w:ascii="Calibri" w:hAnsi="Calibri" w:cs="Calibri"/>
          <w:color w:val="000000"/>
          <w:sz w:val="27"/>
          <w:szCs w:val="27"/>
        </w:rPr>
      </w:pPr>
      <w:r>
        <w:rPr>
          <w:rFonts w:ascii="Calibri" w:hAnsi="Calibri" w:cs="Calibri"/>
          <w:color w:val="000000"/>
          <w:sz w:val="27"/>
          <w:szCs w:val="27"/>
        </w:rPr>
        <w:lastRenderedPageBreak/>
        <w:t> </w:t>
      </w:r>
    </w:p>
    <w:p w14:paraId="52C13550" w14:textId="77777777" w:rsidR="00373680" w:rsidRPr="00373680" w:rsidRDefault="00373680" w:rsidP="00373680">
      <w:pPr>
        <w:pBdr>
          <w:bottom w:val="single" w:sz="4" w:space="1" w:color="auto"/>
        </w:pBdr>
        <w:spacing w:line="360" w:lineRule="atLeast"/>
        <w:rPr>
          <w:rFonts w:ascii="Calibri" w:hAnsi="Calibri" w:cs="Calibri"/>
          <w:color w:val="000000"/>
          <w:sz w:val="27"/>
          <w:szCs w:val="27"/>
        </w:rPr>
      </w:pPr>
      <w:r w:rsidRPr="00373680">
        <w:rPr>
          <w:rFonts w:ascii="Calibri" w:hAnsi="Calibri" w:cs="Calibri"/>
          <w:color w:val="000000"/>
          <w:sz w:val="27"/>
          <w:szCs w:val="27"/>
        </w:rPr>
        <w:t xml:space="preserve">Amanda Couch: </w:t>
      </w:r>
      <w:proofErr w:type="spellStart"/>
      <w:r w:rsidRPr="00373680">
        <w:rPr>
          <w:rFonts w:ascii="Calibri" w:hAnsi="Calibri" w:cs="Calibri"/>
          <w:color w:val="000000"/>
          <w:sz w:val="27"/>
          <w:szCs w:val="27"/>
        </w:rPr>
        <w:t>Biog</w:t>
      </w:r>
      <w:proofErr w:type="spellEnd"/>
    </w:p>
    <w:p w14:paraId="5927108F" w14:textId="77777777" w:rsidR="00373680" w:rsidRPr="00CA2F6D" w:rsidRDefault="00373680" w:rsidP="00CA2F6D">
      <w:pPr>
        <w:rPr>
          <w:rFonts w:ascii="Calibri" w:hAnsi="Calibri" w:cs="Calibri"/>
          <w:color w:val="000000"/>
          <w:sz w:val="27"/>
          <w:szCs w:val="27"/>
        </w:rPr>
      </w:pPr>
      <w:r w:rsidRPr="00CA2F6D">
        <w:rPr>
          <w:rFonts w:ascii="Calibri" w:hAnsi="Calibri" w:cs="Calibri"/>
          <w:color w:val="000000"/>
          <w:sz w:val="27"/>
          <w:szCs w:val="27"/>
        </w:rPr>
        <w:t> </w:t>
      </w:r>
    </w:p>
    <w:p w14:paraId="4AB31743" w14:textId="77777777" w:rsidR="00373680" w:rsidRDefault="00373680" w:rsidP="00CA2F6D">
      <w:pPr>
        <w:rPr>
          <w:rFonts w:ascii="Calibri" w:hAnsi="Calibri" w:cs="Calibri"/>
          <w:color w:val="000000"/>
          <w:sz w:val="27"/>
          <w:szCs w:val="27"/>
        </w:rPr>
      </w:pPr>
      <w:r>
        <w:rPr>
          <w:rFonts w:ascii="Calibri" w:hAnsi="Calibri" w:cs="Calibri"/>
          <w:color w:val="000000"/>
          <w:sz w:val="27"/>
          <w:szCs w:val="27"/>
        </w:rPr>
        <w:t>Artist, curator, researcher and senior lecturer in Fine Art at the University for the Creative Arts Farnham, Amanda Couch </w:t>
      </w:r>
      <w:proofErr w:type="gramStart"/>
      <w:r>
        <w:rPr>
          <w:rFonts w:ascii="Calibri" w:hAnsi="Calibri" w:cs="Calibri"/>
          <w:color w:val="000000"/>
          <w:sz w:val="27"/>
          <w:szCs w:val="27"/>
        </w:rPr>
        <w:t>researches</w:t>
      </w:r>
      <w:proofErr w:type="gramEnd"/>
      <w:r>
        <w:rPr>
          <w:rFonts w:ascii="Calibri" w:hAnsi="Calibri" w:cs="Calibri"/>
          <w:color w:val="000000"/>
          <w:sz w:val="27"/>
          <w:szCs w:val="27"/>
        </w:rPr>
        <w:t>, reinterprets and reimagines histories, myth, ritual and embodied knowledge weaving the theoretical, personal, and material processes. Her work straddles the domains of performance, sculpture, photography, print and the book, food, the everyday, participation, and writing. </w:t>
      </w:r>
    </w:p>
    <w:p w14:paraId="539052F6" w14:textId="77777777" w:rsidR="00373680" w:rsidRDefault="00373680" w:rsidP="00373680">
      <w:pPr>
        <w:rPr>
          <w:rFonts w:ascii="Calibri" w:hAnsi="Calibri" w:cs="Calibri"/>
          <w:color w:val="000000"/>
          <w:sz w:val="27"/>
          <w:szCs w:val="27"/>
        </w:rPr>
      </w:pPr>
      <w:r>
        <w:rPr>
          <w:rFonts w:ascii="Calibri" w:hAnsi="Calibri" w:cs="Calibri"/>
          <w:color w:val="000000"/>
          <w:sz w:val="27"/>
          <w:szCs w:val="27"/>
        </w:rPr>
        <w:t> </w:t>
      </w:r>
    </w:p>
    <w:p w14:paraId="7364E6F4" w14:textId="77777777" w:rsidR="00CA2F6D" w:rsidRDefault="00CA2F6D" w:rsidP="00CA2F6D">
      <w:pPr>
        <w:rPr>
          <w:rFonts w:ascii="Calibri" w:hAnsi="Calibri" w:cs="Calibri"/>
          <w:color w:val="000000"/>
          <w:sz w:val="27"/>
          <w:szCs w:val="27"/>
        </w:rPr>
      </w:pPr>
      <w:r>
        <w:rPr>
          <w:rFonts w:ascii="Calibri" w:hAnsi="Calibri" w:cs="Calibri"/>
          <w:color w:val="000000"/>
          <w:sz w:val="27"/>
          <w:szCs w:val="27"/>
        </w:rPr>
        <w:t>Alongside Catherine Morland, she co-curated </w:t>
      </w:r>
      <w:r>
        <w:rPr>
          <w:rFonts w:ascii="Calibri" w:hAnsi="Calibri" w:cs="Calibri"/>
          <w:i/>
          <w:iCs/>
          <w:color w:val="000000"/>
          <w:sz w:val="27"/>
          <w:szCs w:val="27"/>
        </w:rPr>
        <w:t>The Commons: Re-enchanting the World</w:t>
      </w:r>
      <w:r>
        <w:rPr>
          <w:rFonts w:ascii="Calibri" w:hAnsi="Calibri" w:cs="Calibri"/>
          <w:color w:val="000000"/>
          <w:sz w:val="27"/>
          <w:szCs w:val="27"/>
        </w:rPr>
        <w:t xml:space="preserve"> (2020-22) at </w:t>
      </w:r>
      <w:proofErr w:type="gramStart"/>
      <w:r>
        <w:rPr>
          <w:rFonts w:ascii="Calibri" w:hAnsi="Calibri" w:cs="Calibri"/>
          <w:color w:val="000000"/>
          <w:sz w:val="27"/>
          <w:szCs w:val="27"/>
        </w:rPr>
        <w:t>The</w:t>
      </w:r>
      <w:proofErr w:type="gramEnd"/>
      <w:r>
        <w:rPr>
          <w:rFonts w:ascii="Calibri" w:hAnsi="Calibri" w:cs="Calibri"/>
          <w:color w:val="000000"/>
          <w:sz w:val="27"/>
          <w:szCs w:val="27"/>
        </w:rPr>
        <w:t xml:space="preserve"> MERL, University of Reading; performed online (2021) and in person (2016, 2019) at the </w:t>
      </w:r>
      <w:proofErr w:type="spellStart"/>
      <w:r>
        <w:rPr>
          <w:rFonts w:ascii="Calibri" w:hAnsi="Calibri" w:cs="Calibri"/>
          <w:color w:val="000000"/>
          <w:sz w:val="27"/>
          <w:szCs w:val="27"/>
        </w:rPr>
        <w:t>Wellcome</w:t>
      </w:r>
      <w:proofErr w:type="spellEnd"/>
      <w:r>
        <w:rPr>
          <w:rFonts w:ascii="Calibri" w:hAnsi="Calibri" w:cs="Calibri"/>
          <w:color w:val="000000"/>
          <w:sz w:val="27"/>
          <w:szCs w:val="27"/>
        </w:rPr>
        <w:t xml:space="preserve"> Library, London; performed and exhibited at the Royal College of Physicians, London, (2020). She had a solo show and performed at Ivy Arts Centre, University of Surrey (2018). </w:t>
      </w:r>
    </w:p>
    <w:p w14:paraId="00FD24B1" w14:textId="77777777" w:rsidR="00CA2F6D" w:rsidRDefault="00CA2F6D" w:rsidP="00CA2F6D">
      <w:pPr>
        <w:rPr>
          <w:rFonts w:ascii="Calibri" w:hAnsi="Calibri" w:cs="Calibri"/>
          <w:color w:val="000000"/>
          <w:sz w:val="27"/>
          <w:szCs w:val="27"/>
        </w:rPr>
      </w:pPr>
    </w:p>
    <w:p w14:paraId="0A7557AC" w14:textId="77777777" w:rsidR="00CA2F6D" w:rsidRPr="000E46F7" w:rsidRDefault="00CA2F6D" w:rsidP="00CA2F6D">
      <w:pPr>
        <w:rPr>
          <w:rFonts w:ascii="Calibri" w:hAnsi="Calibri" w:cs="Calibri"/>
          <w:color w:val="000000"/>
          <w:sz w:val="27"/>
          <w:szCs w:val="27"/>
        </w:rPr>
      </w:pPr>
      <w:r>
        <w:rPr>
          <w:rFonts w:ascii="Calibri" w:hAnsi="Calibri" w:cs="Calibri"/>
          <w:color w:val="000000"/>
          <w:sz w:val="27"/>
          <w:szCs w:val="27"/>
        </w:rPr>
        <w:t>Her writing is published in journals, online, in books and as part of her artist book publications, with recent publications including, ‘</w:t>
      </w:r>
      <w:r w:rsidRPr="00411AB7">
        <w:rPr>
          <w:rFonts w:ascii="Calibri" w:hAnsi="Calibri" w:cs="Calibri"/>
          <w:color w:val="000000"/>
          <w:sz w:val="27"/>
          <w:szCs w:val="27"/>
        </w:rPr>
        <w:t>Becoming with Wheat: Photosynthesis-Respiration Collaborations</w:t>
      </w:r>
      <w:r>
        <w:rPr>
          <w:rFonts w:ascii="Calibri" w:hAnsi="Calibri" w:cs="Calibri"/>
          <w:color w:val="000000"/>
          <w:sz w:val="27"/>
          <w:szCs w:val="27"/>
        </w:rPr>
        <w:t>’</w:t>
      </w:r>
      <w:r w:rsidRPr="00411AB7">
        <w:rPr>
          <w:rFonts w:ascii="Calibri" w:hAnsi="Calibri" w:cs="Calibri"/>
          <w:color w:val="000000"/>
          <w:sz w:val="27"/>
          <w:szCs w:val="27"/>
        </w:rPr>
        <w:t xml:space="preserve">, </w:t>
      </w:r>
      <w:r>
        <w:rPr>
          <w:rFonts w:ascii="Calibri" w:hAnsi="Calibri" w:cs="Calibri"/>
          <w:color w:val="000000"/>
          <w:sz w:val="27"/>
          <w:szCs w:val="27"/>
        </w:rPr>
        <w:t xml:space="preserve">in </w:t>
      </w:r>
      <w:r w:rsidRPr="00411AB7">
        <w:rPr>
          <w:rFonts w:ascii="Calibri" w:hAnsi="Calibri" w:cs="Calibri"/>
          <w:i/>
          <w:iCs/>
          <w:color w:val="000000"/>
          <w:sz w:val="27"/>
          <w:szCs w:val="27"/>
        </w:rPr>
        <w:t>Performance Research</w:t>
      </w:r>
      <w:r w:rsidRPr="00411AB7">
        <w:rPr>
          <w:rFonts w:ascii="Calibri" w:hAnsi="Calibri" w:cs="Calibri"/>
          <w:color w:val="000000"/>
          <w:sz w:val="27"/>
          <w:szCs w:val="27"/>
        </w:rPr>
        <w:t xml:space="preserve">, </w:t>
      </w:r>
      <w:r>
        <w:rPr>
          <w:rFonts w:ascii="Calibri" w:hAnsi="Calibri" w:cs="Calibri"/>
          <w:color w:val="000000"/>
          <w:sz w:val="27"/>
          <w:szCs w:val="27"/>
        </w:rPr>
        <w:t xml:space="preserve">(2022); </w:t>
      </w:r>
      <w:r w:rsidRPr="00411AB7">
        <w:rPr>
          <w:rFonts w:ascii="Calibri" w:hAnsi="Calibri" w:cs="Calibri"/>
          <w:color w:val="000000"/>
          <w:sz w:val="27"/>
          <w:szCs w:val="27"/>
        </w:rPr>
        <w:t xml:space="preserve">‘Divining the world through an artist’s almanac’, Part of Modern Encounters with a Medieval Almanac, </w:t>
      </w:r>
      <w:proofErr w:type="spellStart"/>
      <w:r w:rsidRPr="00411AB7">
        <w:rPr>
          <w:rFonts w:ascii="Calibri" w:hAnsi="Calibri" w:cs="Calibri"/>
          <w:color w:val="000000"/>
          <w:sz w:val="27"/>
          <w:szCs w:val="27"/>
        </w:rPr>
        <w:t>Wellcome</w:t>
      </w:r>
      <w:proofErr w:type="spellEnd"/>
      <w:r w:rsidRPr="00411AB7">
        <w:rPr>
          <w:rFonts w:ascii="Calibri" w:hAnsi="Calibri" w:cs="Calibri"/>
          <w:color w:val="000000"/>
          <w:sz w:val="27"/>
          <w:szCs w:val="27"/>
        </w:rPr>
        <w:t xml:space="preserve"> Collection</w:t>
      </w:r>
      <w:r>
        <w:rPr>
          <w:rFonts w:ascii="Calibri" w:hAnsi="Calibri" w:cs="Calibri"/>
          <w:color w:val="000000"/>
          <w:sz w:val="27"/>
          <w:szCs w:val="27"/>
        </w:rPr>
        <w:t xml:space="preserve"> (2022); and </w:t>
      </w:r>
      <w:r w:rsidRPr="000E46F7">
        <w:rPr>
          <w:rFonts w:ascii="Calibri" w:hAnsi="Calibri" w:cs="Calibri"/>
          <w:color w:val="000000"/>
          <w:sz w:val="27"/>
          <w:szCs w:val="27"/>
        </w:rPr>
        <w:t xml:space="preserve">(2019) ‘Reflections on Digestions and Other </w:t>
      </w:r>
      <w:proofErr w:type="spellStart"/>
      <w:r w:rsidRPr="000E46F7">
        <w:rPr>
          <w:rFonts w:ascii="Calibri" w:hAnsi="Calibri" w:cs="Calibri"/>
          <w:color w:val="000000"/>
          <w:sz w:val="27"/>
          <w:szCs w:val="27"/>
        </w:rPr>
        <w:t>Corporealities</w:t>
      </w:r>
      <w:proofErr w:type="spellEnd"/>
      <w:r w:rsidRPr="000E46F7">
        <w:rPr>
          <w:rFonts w:ascii="Calibri" w:hAnsi="Calibri" w:cs="Calibri"/>
          <w:color w:val="000000"/>
          <w:sz w:val="27"/>
          <w:szCs w:val="27"/>
        </w:rPr>
        <w:t xml:space="preserve"> in Artists’ Books’</w:t>
      </w:r>
      <w:r>
        <w:rPr>
          <w:rFonts w:ascii="Calibri" w:hAnsi="Calibri" w:cs="Calibri"/>
          <w:color w:val="000000"/>
          <w:sz w:val="27"/>
          <w:szCs w:val="27"/>
        </w:rPr>
        <w:t xml:space="preserve"> </w:t>
      </w:r>
      <w:r w:rsidRPr="000E46F7">
        <w:rPr>
          <w:rFonts w:ascii="Calibri" w:hAnsi="Calibri" w:cs="Calibri"/>
          <w:i/>
          <w:iCs/>
          <w:color w:val="000000"/>
          <w:sz w:val="27"/>
          <w:szCs w:val="27"/>
        </w:rPr>
        <w:t xml:space="preserve">The Journal of Medical Humanities </w:t>
      </w:r>
      <w:r>
        <w:rPr>
          <w:rFonts w:ascii="Calibri" w:hAnsi="Calibri" w:cs="Calibri"/>
          <w:color w:val="000000"/>
          <w:sz w:val="27"/>
          <w:szCs w:val="27"/>
        </w:rPr>
        <w:t>(2019).</w:t>
      </w:r>
    </w:p>
    <w:p w14:paraId="5352CF70" w14:textId="4BC6AB67" w:rsidR="00CA2F6D" w:rsidRDefault="00CA2F6D" w:rsidP="00CA2F6D">
      <w:pPr>
        <w:rPr>
          <w:rFonts w:ascii="Calibri" w:hAnsi="Calibri" w:cs="Calibri"/>
          <w:color w:val="000000"/>
          <w:sz w:val="27"/>
          <w:szCs w:val="27"/>
        </w:rPr>
      </w:pPr>
      <w:r>
        <w:rPr>
          <w:rFonts w:ascii="Calibri" w:hAnsi="Calibri" w:cs="Calibri"/>
          <w:color w:val="000000"/>
          <w:sz w:val="27"/>
          <w:szCs w:val="27"/>
        </w:rPr>
        <w:t> </w:t>
      </w:r>
    </w:p>
    <w:p w14:paraId="2AECDA06" w14:textId="77777777" w:rsidR="00CA2F6D" w:rsidRDefault="00CA2F6D" w:rsidP="00CA2F6D">
      <w:pPr>
        <w:rPr>
          <w:rFonts w:ascii="Calibri" w:hAnsi="Calibri" w:cs="Calibri"/>
          <w:color w:val="000000"/>
          <w:sz w:val="27"/>
          <w:szCs w:val="27"/>
        </w:rPr>
      </w:pPr>
      <w:r>
        <w:rPr>
          <w:rFonts w:ascii="Calibri" w:hAnsi="Calibri" w:cs="Calibri"/>
          <w:color w:val="1A1A1A"/>
          <w:sz w:val="27"/>
          <w:szCs w:val="27"/>
        </w:rPr>
        <w:t xml:space="preserve">Framed as participatory performance, she convenes a Commons Feast Virtual Monthly Meet Up on the third Tuesday of the month, to share foraging and commons knowledge. </w:t>
      </w:r>
      <w:r>
        <w:rPr>
          <w:rFonts w:ascii="Calibri" w:hAnsi="Calibri" w:cs="Calibri"/>
          <w:color w:val="000000"/>
          <w:sz w:val="27"/>
          <w:szCs w:val="27"/>
        </w:rPr>
        <w:t>Her work is in public and private collections, nationally and internationally.</w:t>
      </w:r>
    </w:p>
    <w:p w14:paraId="710539E3" w14:textId="77777777" w:rsidR="00373680" w:rsidRDefault="00373680" w:rsidP="00373680">
      <w:pPr>
        <w:rPr>
          <w:rFonts w:ascii="Calibri" w:hAnsi="Calibri" w:cs="Calibri"/>
          <w:color w:val="000000"/>
          <w:sz w:val="27"/>
          <w:szCs w:val="27"/>
        </w:rPr>
      </w:pPr>
      <w:r>
        <w:rPr>
          <w:rFonts w:ascii="Calibri" w:hAnsi="Calibri" w:cs="Calibri"/>
          <w:color w:val="000000"/>
          <w:sz w:val="27"/>
          <w:szCs w:val="27"/>
        </w:rPr>
        <w:t> </w:t>
      </w:r>
    </w:p>
    <w:p w14:paraId="708ABC83" w14:textId="77777777" w:rsidR="00373680" w:rsidRDefault="00373680" w:rsidP="00373680">
      <w:pPr>
        <w:rPr>
          <w:rFonts w:ascii="Calibri" w:hAnsi="Calibri" w:cs="Calibri"/>
          <w:color w:val="000000"/>
          <w:sz w:val="27"/>
          <w:szCs w:val="27"/>
        </w:rPr>
      </w:pPr>
      <w:r>
        <w:rPr>
          <w:rFonts w:ascii="Calibri" w:hAnsi="Calibri" w:cs="Calibri"/>
          <w:color w:val="000000"/>
          <w:sz w:val="27"/>
          <w:szCs w:val="27"/>
        </w:rPr>
        <w:t> </w:t>
      </w:r>
    </w:p>
    <w:p w14:paraId="2D536460" w14:textId="77777777" w:rsidR="00672937" w:rsidRPr="00373680" w:rsidRDefault="00672937" w:rsidP="00373680"/>
    <w:sectPr w:rsidR="00672937" w:rsidRPr="00373680" w:rsidSect="00462F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28B1" w14:textId="77777777" w:rsidR="00B32A82" w:rsidRDefault="00B32A82" w:rsidP="00462F90">
      <w:r>
        <w:separator/>
      </w:r>
    </w:p>
  </w:endnote>
  <w:endnote w:type="continuationSeparator" w:id="0">
    <w:p w14:paraId="496F569B" w14:textId="77777777" w:rsidR="00B32A82" w:rsidRDefault="00B32A82" w:rsidP="0046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F8A9" w14:textId="77777777" w:rsidR="00B32A82" w:rsidRDefault="00B32A82" w:rsidP="00462F90">
      <w:r>
        <w:separator/>
      </w:r>
    </w:p>
  </w:footnote>
  <w:footnote w:type="continuationSeparator" w:id="0">
    <w:p w14:paraId="0A34DD8E" w14:textId="77777777" w:rsidR="00B32A82" w:rsidRDefault="00B32A82" w:rsidP="00462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90"/>
    <w:rsid w:val="0000721A"/>
    <w:rsid w:val="00011101"/>
    <w:rsid w:val="00013841"/>
    <w:rsid w:val="00025139"/>
    <w:rsid w:val="000515E1"/>
    <w:rsid w:val="00056FFF"/>
    <w:rsid w:val="00080703"/>
    <w:rsid w:val="000C3153"/>
    <w:rsid w:val="001376D8"/>
    <w:rsid w:val="0017688D"/>
    <w:rsid w:val="001B0A75"/>
    <w:rsid w:val="001C160D"/>
    <w:rsid w:val="001D7C35"/>
    <w:rsid w:val="00282753"/>
    <w:rsid w:val="002B37A9"/>
    <w:rsid w:val="003108C1"/>
    <w:rsid w:val="003514AE"/>
    <w:rsid w:val="0035782F"/>
    <w:rsid w:val="00373680"/>
    <w:rsid w:val="00380652"/>
    <w:rsid w:val="00423DCB"/>
    <w:rsid w:val="004405AF"/>
    <w:rsid w:val="00462F90"/>
    <w:rsid w:val="005451BC"/>
    <w:rsid w:val="005506A4"/>
    <w:rsid w:val="00562C53"/>
    <w:rsid w:val="005B3D6A"/>
    <w:rsid w:val="005D14C3"/>
    <w:rsid w:val="006033E1"/>
    <w:rsid w:val="006376F2"/>
    <w:rsid w:val="0066735F"/>
    <w:rsid w:val="00672937"/>
    <w:rsid w:val="0071249E"/>
    <w:rsid w:val="007C5E94"/>
    <w:rsid w:val="008429D4"/>
    <w:rsid w:val="00861DD7"/>
    <w:rsid w:val="008C5B8B"/>
    <w:rsid w:val="009556E0"/>
    <w:rsid w:val="009F357A"/>
    <w:rsid w:val="009F3934"/>
    <w:rsid w:val="00A00B62"/>
    <w:rsid w:val="00A47FA6"/>
    <w:rsid w:val="00B32A82"/>
    <w:rsid w:val="00B671E6"/>
    <w:rsid w:val="00B86AA8"/>
    <w:rsid w:val="00B87087"/>
    <w:rsid w:val="00BA2B29"/>
    <w:rsid w:val="00BC12A4"/>
    <w:rsid w:val="00C717C8"/>
    <w:rsid w:val="00CA2F6D"/>
    <w:rsid w:val="00CA382A"/>
    <w:rsid w:val="00CF4AFD"/>
    <w:rsid w:val="00D26A96"/>
    <w:rsid w:val="00D31E75"/>
    <w:rsid w:val="00D44307"/>
    <w:rsid w:val="00DA4D86"/>
    <w:rsid w:val="00DB59F6"/>
    <w:rsid w:val="00DB5AC9"/>
    <w:rsid w:val="00E01BC9"/>
    <w:rsid w:val="00E45AED"/>
    <w:rsid w:val="00E70C26"/>
    <w:rsid w:val="00F06900"/>
    <w:rsid w:val="00F44480"/>
    <w:rsid w:val="00F65D8C"/>
    <w:rsid w:val="00F75A71"/>
    <w:rsid w:val="00FB0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6AF7DA"/>
  <w15:chartTrackingRefBased/>
  <w15:docId w15:val="{5C3A776C-C924-724C-8B8D-58BC8A36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90"/>
    <w:rPr>
      <w:kern w:val="0"/>
      <w14:ligatures w14:val="none"/>
    </w:rPr>
  </w:style>
  <w:style w:type="paragraph" w:styleId="Heading1">
    <w:name w:val="heading 1"/>
    <w:basedOn w:val="Normal"/>
    <w:next w:val="Normal"/>
    <w:link w:val="Heading1Char"/>
    <w:uiPriority w:val="9"/>
    <w:qFormat/>
    <w:rsid w:val="00CF4A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62F90"/>
    <w:rPr>
      <w:sz w:val="20"/>
      <w:szCs w:val="20"/>
      <w:lang w:val="en-US"/>
    </w:rPr>
  </w:style>
  <w:style w:type="character" w:customStyle="1" w:styleId="EndnoteTextChar">
    <w:name w:val="Endnote Text Char"/>
    <w:basedOn w:val="DefaultParagraphFont"/>
    <w:link w:val="EndnoteText"/>
    <w:uiPriority w:val="99"/>
    <w:semiHidden/>
    <w:rsid w:val="00462F90"/>
    <w:rPr>
      <w:kern w:val="0"/>
      <w:sz w:val="20"/>
      <w:szCs w:val="20"/>
      <w:lang w:val="en-US"/>
      <w14:ligatures w14:val="none"/>
    </w:rPr>
  </w:style>
  <w:style w:type="character" w:styleId="EndnoteReference">
    <w:name w:val="endnote reference"/>
    <w:basedOn w:val="DefaultParagraphFont"/>
    <w:uiPriority w:val="99"/>
    <w:semiHidden/>
    <w:unhideWhenUsed/>
    <w:rsid w:val="00462F90"/>
    <w:rPr>
      <w:vertAlign w:val="superscript"/>
    </w:rPr>
  </w:style>
  <w:style w:type="character" w:customStyle="1" w:styleId="Heading1Char">
    <w:name w:val="Heading 1 Char"/>
    <w:basedOn w:val="DefaultParagraphFont"/>
    <w:link w:val="Heading1"/>
    <w:uiPriority w:val="9"/>
    <w:rsid w:val="00CF4AFD"/>
    <w:rPr>
      <w:rFonts w:asciiTheme="majorHAnsi" w:eastAsiaTheme="majorEastAsia" w:hAnsiTheme="majorHAnsi" w:cstheme="majorBidi"/>
      <w:color w:val="2F5496" w:themeColor="accent1" w:themeShade="BF"/>
      <w:kern w:val="0"/>
      <w:sz w:val="32"/>
      <w:szCs w:val="32"/>
      <w14:ligatures w14:val="none"/>
    </w:rPr>
  </w:style>
  <w:style w:type="paragraph" w:styleId="NormalWeb">
    <w:name w:val="Normal (Web)"/>
    <w:basedOn w:val="Normal"/>
    <w:uiPriority w:val="99"/>
    <w:unhideWhenUsed/>
    <w:rsid w:val="00CF4A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102229">
      <w:bodyDiv w:val="1"/>
      <w:marLeft w:val="0"/>
      <w:marRight w:val="0"/>
      <w:marTop w:val="0"/>
      <w:marBottom w:val="0"/>
      <w:divBdr>
        <w:top w:val="none" w:sz="0" w:space="0" w:color="auto"/>
        <w:left w:val="none" w:sz="0" w:space="0" w:color="auto"/>
        <w:bottom w:val="none" w:sz="0" w:space="0" w:color="auto"/>
        <w:right w:val="none" w:sz="0" w:space="0" w:color="auto"/>
      </w:divBdr>
    </w:div>
    <w:div w:id="1852253733">
      <w:bodyDiv w:val="1"/>
      <w:marLeft w:val="0"/>
      <w:marRight w:val="0"/>
      <w:marTop w:val="0"/>
      <w:marBottom w:val="0"/>
      <w:divBdr>
        <w:top w:val="none" w:sz="0" w:space="0" w:color="auto"/>
        <w:left w:val="none" w:sz="0" w:space="0" w:color="auto"/>
        <w:bottom w:val="none" w:sz="0" w:space="0" w:color="auto"/>
        <w:right w:val="none" w:sz="0" w:space="0" w:color="auto"/>
      </w:divBdr>
      <w:divsChild>
        <w:div w:id="12936314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5FDAB-29EA-8641-837F-1397CF31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3415</Characters>
  <Application>Microsoft Office Word</Application>
  <DocSecurity>0</DocSecurity>
  <Lines>227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Couch</dc:creator>
  <cp:keywords/>
  <dc:description/>
  <cp:lastModifiedBy>Amanda Couch</cp:lastModifiedBy>
  <cp:revision>2</cp:revision>
  <dcterms:created xsi:type="dcterms:W3CDTF">2023-05-06T14:26:00Z</dcterms:created>
  <dcterms:modified xsi:type="dcterms:W3CDTF">2023-05-06T14:26:00Z</dcterms:modified>
</cp:coreProperties>
</file>